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E2F09" w14:textId="1EA8C7C8" w:rsidR="007A4AD7" w:rsidRPr="006D409C" w:rsidRDefault="00AC5DDB" w:rsidP="007A4AD7">
      <w:pPr>
        <w:pStyle w:val="a4"/>
        <w:tabs>
          <w:tab w:val="right" w:pos="9781"/>
          <w:tab w:val="right" w:pos="13323"/>
        </w:tabs>
        <w:spacing w:before="60" w:after="60"/>
        <w:outlineLvl w:val="0"/>
        <w:rPr>
          <w:rFonts w:eastAsia="宋体" w:cs="Arial"/>
          <w:b w:val="0"/>
          <w:sz w:val="24"/>
          <w:szCs w:val="24"/>
          <w:lang w:eastAsia="zh-CN"/>
        </w:rPr>
      </w:pPr>
      <w:bookmarkStart w:id="0" w:name="_Toc508617208"/>
      <w:r w:rsidRPr="007E36DA">
        <w:rPr>
          <w:rFonts w:cs="Arial"/>
          <w:sz w:val="24"/>
        </w:rPr>
        <w:t xml:space="preserve">3GPP TSG-RAN WG4 Meeting </w:t>
      </w:r>
      <w:r w:rsidR="00D5113B" w:rsidRPr="007E36DA">
        <w:rPr>
          <w:rFonts w:cs="Arial"/>
          <w:sz w:val="24"/>
          <w:szCs w:val="24"/>
        </w:rPr>
        <w:t>#</w:t>
      </w:r>
      <w:r w:rsidR="00363ED2" w:rsidRPr="007E36DA">
        <w:rPr>
          <w:rFonts w:cs="Arial"/>
          <w:sz w:val="24"/>
          <w:szCs w:val="24"/>
        </w:rPr>
        <w:t>1</w:t>
      </w:r>
      <w:r w:rsidR="00AA0A1D" w:rsidRPr="007E36DA">
        <w:rPr>
          <w:rFonts w:cs="Arial"/>
          <w:sz w:val="24"/>
          <w:szCs w:val="24"/>
        </w:rPr>
        <w:t>10</w:t>
      </w:r>
      <w:r w:rsidR="00F842D9">
        <w:rPr>
          <w:rFonts w:eastAsiaTheme="minorEastAsia" w:cs="Arial" w:hint="eastAsia"/>
          <w:sz w:val="24"/>
          <w:szCs w:val="24"/>
          <w:lang w:eastAsia="zh-CN"/>
        </w:rPr>
        <w:t>bis</w:t>
      </w:r>
      <w:r w:rsidR="00AE116C" w:rsidRPr="007E36DA">
        <w:rPr>
          <w:rFonts w:cs="Arial"/>
          <w:sz w:val="24"/>
        </w:rPr>
        <w:tab/>
      </w:r>
      <w:r w:rsidR="00CE5706" w:rsidRPr="00CE5706">
        <w:rPr>
          <w:rFonts w:cs="Arial"/>
          <w:sz w:val="24"/>
        </w:rPr>
        <w:t>R4-2404652</w:t>
      </w:r>
      <w:r w:rsidR="00AE116C" w:rsidRPr="007E36DA">
        <w:rPr>
          <w:rFonts w:cs="Arial"/>
          <w:sz w:val="24"/>
        </w:rPr>
        <w:br/>
      </w:r>
      <w:r w:rsidR="007A4AD7">
        <w:rPr>
          <w:rFonts w:eastAsia="宋体" w:cs="Arial"/>
          <w:sz w:val="24"/>
          <w:szCs w:val="24"/>
          <w:lang w:eastAsia="zh-CN"/>
        </w:rPr>
        <w:t>Changsha</w:t>
      </w:r>
      <w:r w:rsidR="007A4AD7" w:rsidRPr="006D409C">
        <w:rPr>
          <w:rFonts w:eastAsia="宋体" w:cs="Arial"/>
          <w:sz w:val="24"/>
          <w:szCs w:val="24"/>
          <w:lang w:eastAsia="zh-CN"/>
        </w:rPr>
        <w:t xml:space="preserve">, </w:t>
      </w:r>
      <w:r w:rsidR="007A4AD7">
        <w:rPr>
          <w:rFonts w:eastAsia="宋体" w:cs="Arial"/>
          <w:sz w:val="24"/>
          <w:szCs w:val="24"/>
          <w:lang w:eastAsia="zh-CN"/>
        </w:rPr>
        <w:t>China</w:t>
      </w:r>
      <w:r w:rsidR="007A4AD7" w:rsidRPr="006D409C">
        <w:rPr>
          <w:rFonts w:eastAsia="宋体" w:cs="Arial"/>
          <w:sz w:val="24"/>
          <w:szCs w:val="24"/>
          <w:lang w:eastAsia="zh-CN"/>
        </w:rPr>
        <w:t xml:space="preserve">, </w:t>
      </w:r>
      <w:r w:rsidR="007A4AD7">
        <w:rPr>
          <w:rFonts w:eastAsia="宋体" w:cs="Arial"/>
          <w:sz w:val="24"/>
          <w:szCs w:val="24"/>
          <w:lang w:eastAsia="zh-CN"/>
        </w:rPr>
        <w:t>15</w:t>
      </w:r>
      <w:r w:rsidR="007A4AD7" w:rsidRPr="0093320A">
        <w:rPr>
          <w:rFonts w:eastAsia="宋体" w:cs="Arial"/>
          <w:sz w:val="24"/>
          <w:szCs w:val="24"/>
          <w:vertAlign w:val="superscript"/>
          <w:lang w:eastAsia="zh-CN"/>
        </w:rPr>
        <w:t>th</w:t>
      </w:r>
      <w:r w:rsidR="007A4AD7">
        <w:rPr>
          <w:rFonts w:eastAsia="宋体" w:cs="Arial"/>
          <w:sz w:val="24"/>
          <w:szCs w:val="24"/>
          <w:lang w:eastAsia="zh-CN"/>
        </w:rPr>
        <w:t xml:space="preserve"> – </w:t>
      </w:r>
      <w:r w:rsidR="007A4AD7" w:rsidRPr="006D409C">
        <w:rPr>
          <w:rFonts w:eastAsia="宋体" w:cs="Arial"/>
          <w:sz w:val="24"/>
          <w:szCs w:val="24"/>
          <w:lang w:eastAsia="zh-CN"/>
        </w:rPr>
        <w:t>1</w:t>
      </w:r>
      <w:r w:rsidR="007A4AD7">
        <w:rPr>
          <w:rFonts w:eastAsia="宋体" w:cs="Arial"/>
          <w:sz w:val="24"/>
          <w:szCs w:val="24"/>
          <w:lang w:eastAsia="zh-CN"/>
        </w:rPr>
        <w:t>9</w:t>
      </w:r>
      <w:r w:rsidR="007A4AD7" w:rsidRPr="0093320A">
        <w:rPr>
          <w:rFonts w:eastAsia="宋体" w:cs="Arial"/>
          <w:sz w:val="24"/>
          <w:szCs w:val="24"/>
          <w:vertAlign w:val="superscript"/>
          <w:lang w:eastAsia="zh-CN"/>
        </w:rPr>
        <w:t>th</w:t>
      </w:r>
      <w:r w:rsidR="007A4AD7">
        <w:rPr>
          <w:rFonts w:eastAsia="宋体" w:cs="Arial"/>
          <w:sz w:val="24"/>
          <w:szCs w:val="24"/>
          <w:lang w:eastAsia="zh-CN"/>
        </w:rPr>
        <w:t xml:space="preserve"> April</w:t>
      </w:r>
      <w:r w:rsidR="007A4AD7" w:rsidRPr="006D409C">
        <w:rPr>
          <w:rFonts w:eastAsia="宋体" w:cs="Arial"/>
          <w:sz w:val="24"/>
          <w:szCs w:val="24"/>
          <w:lang w:eastAsia="zh-CN"/>
        </w:rPr>
        <w:t>, 2024</w:t>
      </w:r>
    </w:p>
    <w:p w14:paraId="193DD0AA" w14:textId="77777777" w:rsidR="00816C9D" w:rsidRPr="007E36DA" w:rsidRDefault="00816C9D" w:rsidP="00816C9D">
      <w:pPr>
        <w:rPr>
          <w:rFonts w:ascii="Arial" w:hAnsi="Arial" w:cs="Arial"/>
          <w:b/>
          <w:sz w:val="24"/>
          <w:szCs w:val="24"/>
        </w:rPr>
      </w:pPr>
    </w:p>
    <w:p w14:paraId="737ACE3D" w14:textId="290A49A9" w:rsidR="00816C9D" w:rsidRPr="007A4AD7" w:rsidRDefault="00816C9D" w:rsidP="00816C9D">
      <w:pPr>
        <w:tabs>
          <w:tab w:val="left" w:pos="2160"/>
        </w:tabs>
        <w:rPr>
          <w:rFonts w:ascii="Arial" w:eastAsiaTheme="minorEastAsia" w:hAnsi="Arial" w:cs="Arial"/>
          <w:b/>
          <w:sz w:val="24"/>
          <w:szCs w:val="24"/>
          <w:lang w:eastAsia="zh-CN"/>
        </w:rPr>
      </w:pPr>
      <w:r w:rsidRPr="007E36DA">
        <w:rPr>
          <w:rFonts w:ascii="Arial" w:hAnsi="Arial" w:cs="Arial"/>
          <w:b/>
          <w:sz w:val="24"/>
          <w:szCs w:val="24"/>
        </w:rPr>
        <w:t>Agenda item:</w:t>
      </w:r>
      <w:r w:rsidRPr="007E36DA">
        <w:rPr>
          <w:rFonts w:ascii="Arial" w:hAnsi="Arial" w:cs="Arial"/>
          <w:b/>
          <w:sz w:val="24"/>
          <w:szCs w:val="24"/>
        </w:rPr>
        <w:tab/>
      </w:r>
      <w:r w:rsidR="007A4AD7">
        <w:rPr>
          <w:rFonts w:ascii="Arial" w:eastAsiaTheme="minorEastAsia" w:hAnsi="Arial" w:cs="Arial" w:hint="eastAsia"/>
          <w:b/>
          <w:sz w:val="24"/>
          <w:szCs w:val="24"/>
          <w:lang w:eastAsia="zh-CN"/>
        </w:rPr>
        <w:t>9.4.2.2</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3AE58F36"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8A4AA3" w:rsidRPr="007E36DA">
        <w:rPr>
          <w:rFonts w:ascii="Arial" w:hAnsi="Arial" w:cs="Arial"/>
          <w:b/>
          <w:sz w:val="24"/>
          <w:szCs w:val="24"/>
        </w:rPr>
        <w:t xml:space="preserve">General </w:t>
      </w:r>
      <w:r w:rsidR="00F842D9">
        <w:rPr>
          <w:rFonts w:ascii="Arial" w:eastAsiaTheme="minorEastAsia" w:hAnsi="Arial" w:cs="Arial" w:hint="eastAsia"/>
          <w:b/>
          <w:sz w:val="24"/>
          <w:szCs w:val="24"/>
          <w:lang w:eastAsia="zh-CN"/>
        </w:rPr>
        <w:t xml:space="preserve">views on </w:t>
      </w:r>
      <w:r w:rsidR="00056676">
        <w:rPr>
          <w:rFonts w:ascii="Arial" w:eastAsiaTheme="minorEastAsia" w:hAnsi="Arial" w:cs="Arial" w:hint="eastAsia"/>
          <w:b/>
          <w:sz w:val="24"/>
          <w:szCs w:val="24"/>
          <w:lang w:eastAsia="zh-CN"/>
        </w:rPr>
        <w:t>NTN</w:t>
      </w:r>
      <w:r w:rsidR="00F842D9">
        <w:rPr>
          <w:rFonts w:ascii="Arial" w:eastAsiaTheme="minorEastAsia" w:hAnsi="Arial" w:cs="Arial" w:hint="eastAsia"/>
          <w:b/>
          <w:sz w:val="24"/>
          <w:szCs w:val="24"/>
          <w:lang w:eastAsia="zh-CN"/>
        </w:rPr>
        <w:t xml:space="preserve"> OTA test method</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C135B63" w14:textId="3D1AF431" w:rsidR="00620E73" w:rsidRPr="00955EA1" w:rsidRDefault="00CF7D77" w:rsidP="00620E73">
      <w:pPr>
        <w:rPr>
          <w:rFonts w:eastAsiaTheme="minorEastAsia"/>
          <w:lang w:eastAsia="zh-CN"/>
        </w:rPr>
      </w:pPr>
      <w:r w:rsidRPr="007E36DA">
        <w:rPr>
          <w:rFonts w:eastAsia="Batang"/>
        </w:rPr>
        <w:t xml:space="preserve">The </w:t>
      </w:r>
      <w:r w:rsidR="00955EA1">
        <w:rPr>
          <w:rFonts w:eastAsiaTheme="minorEastAsia" w:hint="eastAsia"/>
          <w:lang w:eastAsia="zh-CN"/>
        </w:rPr>
        <w:t>Rel-19 OTA</w:t>
      </w:r>
      <w:r w:rsidRPr="007E36DA">
        <w:rPr>
          <w:rFonts w:eastAsia="Batang"/>
        </w:rPr>
        <w:t xml:space="preserve"> WI has been </w:t>
      </w:r>
      <w:r w:rsidR="00955EA1">
        <w:rPr>
          <w:rFonts w:eastAsiaTheme="minorEastAsia" w:hint="eastAsia"/>
          <w:lang w:eastAsia="zh-CN"/>
        </w:rPr>
        <w:t>approved</w:t>
      </w:r>
      <w:r w:rsidRPr="007E36DA">
        <w:rPr>
          <w:rFonts w:eastAsia="Batang"/>
        </w:rPr>
        <w:t xml:space="preserve"> [1], </w:t>
      </w:r>
      <w:r w:rsidR="00603732">
        <w:rPr>
          <w:rFonts w:eastAsiaTheme="minorEastAsia" w:hint="eastAsia"/>
          <w:lang w:eastAsia="zh-CN"/>
        </w:rPr>
        <w:t>one of the key</w:t>
      </w:r>
      <w:r w:rsidR="00517591">
        <w:rPr>
          <w:rFonts w:eastAsiaTheme="minorEastAsia" w:hint="eastAsia"/>
          <w:lang w:eastAsia="zh-CN"/>
        </w:rPr>
        <w:t xml:space="preserve"> objectives</w:t>
      </w:r>
      <w:r w:rsidR="00603732">
        <w:rPr>
          <w:rFonts w:eastAsiaTheme="minorEastAsia" w:hint="eastAsia"/>
          <w:lang w:eastAsia="zh-CN"/>
        </w:rPr>
        <w:t xml:space="preserve"> is OTA test method and </w:t>
      </w:r>
      <w:r w:rsidR="00517591">
        <w:rPr>
          <w:rFonts w:eastAsiaTheme="minorEastAsia" w:hint="eastAsia"/>
          <w:lang w:eastAsia="zh-CN"/>
        </w:rPr>
        <w:t>performance metric for NTN, including NR NTN devices and IoT NTN devices</w:t>
      </w:r>
      <w:r w:rsidR="00955EA1">
        <w:rPr>
          <w:rFonts w:eastAsiaTheme="minorEastAsia" w:hint="eastAsia"/>
          <w:lang w:eastAsia="zh-CN"/>
        </w:rPr>
        <w:t xml:space="preserve">. </w:t>
      </w:r>
    </w:p>
    <w:p w14:paraId="06271A9B" w14:textId="11F08430" w:rsidR="00620E73" w:rsidRPr="007E36DA" w:rsidRDefault="00620E73" w:rsidP="00620E73">
      <w:pPr>
        <w:rPr>
          <w:rFonts w:eastAsia="Batang"/>
        </w:rPr>
      </w:pPr>
      <w:r w:rsidRPr="007E36DA">
        <w:rPr>
          <w:noProof/>
        </w:rPr>
        <mc:AlternateContent>
          <mc:Choice Requires="wps">
            <w:drawing>
              <wp:inline distT="0" distB="0" distL="0" distR="0" wp14:anchorId="530BD637" wp14:editId="60B95E74">
                <wp:extent cx="6122035" cy="1130300"/>
                <wp:effectExtent l="0" t="0" r="12065" b="12700"/>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30300"/>
                        </a:xfrm>
                        <a:prstGeom prst="rect">
                          <a:avLst/>
                        </a:prstGeom>
                        <a:solidFill>
                          <a:srgbClr val="FFFFFF"/>
                        </a:solidFill>
                        <a:ln w="9525">
                          <a:solidFill>
                            <a:srgbClr val="000000"/>
                          </a:solidFill>
                          <a:miter lim="800000"/>
                          <a:headEnd/>
                          <a:tailEnd/>
                        </a:ln>
                      </wps:spPr>
                      <wps:txbx>
                        <w:txbxContent>
                          <w:p w14:paraId="51A63378" w14:textId="17C9B017" w:rsidR="00603732" w:rsidRPr="00603732" w:rsidRDefault="001E7892" w:rsidP="00603732">
                            <w:pPr>
                              <w:overflowPunct w:val="0"/>
                              <w:autoSpaceDE w:val="0"/>
                              <w:autoSpaceDN w:val="0"/>
                              <w:adjustRightInd w:val="0"/>
                              <w:textAlignment w:val="baseline"/>
                              <w:rPr>
                                <w:rFonts w:eastAsia="宋体"/>
                                <w:iCs/>
                                <w:lang w:val="en-GB" w:eastAsia="en-GB"/>
                              </w:rPr>
                            </w:pPr>
                            <w:r>
                              <w:rPr>
                                <w:rFonts w:eastAsia="宋体" w:hint="eastAsia"/>
                                <w:iCs/>
                                <w:lang w:val="en-GB" w:eastAsia="zh-CN"/>
                              </w:rPr>
                              <w:t>NTN</w:t>
                            </w:r>
                            <w:r w:rsidR="00603732">
                              <w:rPr>
                                <w:rFonts w:eastAsia="宋体" w:hint="eastAsia"/>
                                <w:iCs/>
                                <w:lang w:val="en-GB" w:eastAsia="zh-CN"/>
                              </w:rPr>
                              <w:t xml:space="preserve"> </w:t>
                            </w:r>
                            <w:r w:rsidR="00603732">
                              <w:rPr>
                                <w:rFonts w:eastAsia="宋体"/>
                                <w:iCs/>
                                <w:lang w:val="en-GB" w:eastAsia="zh-CN"/>
                              </w:rPr>
                              <w:t>related</w:t>
                            </w:r>
                            <w:r w:rsidR="00603732">
                              <w:rPr>
                                <w:rFonts w:eastAsia="宋体" w:hint="eastAsia"/>
                                <w:iCs/>
                                <w:lang w:val="en-GB" w:eastAsia="zh-CN"/>
                              </w:rPr>
                              <w:t xml:space="preserve"> C</w:t>
                            </w:r>
                            <w:r w:rsidR="00603732" w:rsidRPr="00603732">
                              <w:rPr>
                                <w:rFonts w:eastAsia="宋体"/>
                                <w:iCs/>
                                <w:lang w:val="en-GB" w:eastAsia="en-GB"/>
                              </w:rPr>
                              <w:t xml:space="preserve">ore part work item </w:t>
                            </w:r>
                            <w:r w:rsidR="00603732">
                              <w:rPr>
                                <w:rFonts w:eastAsia="宋体" w:hint="eastAsia"/>
                                <w:iCs/>
                                <w:lang w:val="en-GB" w:eastAsia="zh-CN"/>
                              </w:rPr>
                              <w:t>scope:</w:t>
                            </w:r>
                          </w:p>
                          <w:p w14:paraId="7543CCAE" w14:textId="77777777" w:rsidR="00A17432" w:rsidRPr="00E3601C" w:rsidRDefault="00A17432" w:rsidP="00A17432">
                            <w:pPr>
                              <w:pStyle w:val="af6"/>
                              <w:widowControl w:val="0"/>
                              <w:numPr>
                                <w:ilvl w:val="0"/>
                                <w:numId w:val="47"/>
                              </w:numPr>
                              <w:spacing w:after="120" w:line="240" w:lineRule="auto"/>
                              <w:jc w:val="both"/>
                              <w:rPr>
                                <w:rFonts w:ascii="Times New Roman" w:hAnsi="Times New Roman"/>
                                <w:sz w:val="20"/>
                                <w:szCs w:val="16"/>
                              </w:rPr>
                            </w:pPr>
                            <w:r w:rsidRPr="00E3601C">
                              <w:rPr>
                                <w:rFonts w:ascii="Times New Roman" w:hAnsi="Times New Roman"/>
                                <w:sz w:val="20"/>
                                <w:szCs w:val="16"/>
                              </w:rPr>
                              <w:t>Study and define test methodology and radiated performance metric for FR1 NTN devices (including NR NTN and IoT NTN)</w:t>
                            </w:r>
                          </w:p>
                          <w:p w14:paraId="451035DB" w14:textId="77777777" w:rsidR="00A17432" w:rsidRPr="00E3601C" w:rsidRDefault="00A17432" w:rsidP="00A17432">
                            <w:pPr>
                              <w:pStyle w:val="af6"/>
                              <w:widowControl w:val="0"/>
                              <w:numPr>
                                <w:ilvl w:val="1"/>
                                <w:numId w:val="47"/>
                              </w:numPr>
                              <w:spacing w:after="120" w:line="240" w:lineRule="auto"/>
                              <w:rPr>
                                <w:rFonts w:ascii="Times New Roman" w:hAnsi="Times New Roman"/>
                                <w:sz w:val="20"/>
                                <w:szCs w:val="16"/>
                              </w:rPr>
                            </w:pPr>
                            <w:r w:rsidRPr="00E3601C">
                              <w:rPr>
                                <w:rFonts w:ascii="Times New Roman" w:hAnsi="Times New Roman"/>
                                <w:sz w:val="20"/>
                                <w:szCs w:val="16"/>
                              </w:rPr>
                              <w:t>Study the usage scenarios and develop enhanced test methodology</w:t>
                            </w:r>
                          </w:p>
                          <w:p w14:paraId="19EEFC23" w14:textId="77777777" w:rsidR="00A17432" w:rsidRPr="00E3601C" w:rsidRDefault="00A17432" w:rsidP="00A17432">
                            <w:pPr>
                              <w:pStyle w:val="af6"/>
                              <w:widowControl w:val="0"/>
                              <w:numPr>
                                <w:ilvl w:val="1"/>
                                <w:numId w:val="47"/>
                              </w:numPr>
                              <w:spacing w:after="120" w:line="240" w:lineRule="auto"/>
                              <w:rPr>
                                <w:rFonts w:ascii="Times New Roman" w:hAnsi="Times New Roman"/>
                                <w:sz w:val="20"/>
                                <w:szCs w:val="16"/>
                              </w:rPr>
                            </w:pPr>
                            <w:r w:rsidRPr="00E3601C">
                              <w:rPr>
                                <w:rFonts w:ascii="Times New Roman" w:hAnsi="Times New Roman"/>
                                <w:sz w:val="20"/>
                                <w:szCs w:val="16"/>
                              </w:rPr>
                              <w:t>Study and specify the pro</w:t>
                            </w:r>
                            <w:r w:rsidRPr="00E3601C">
                              <w:rPr>
                                <w:rFonts w:ascii="Times New Roman" w:hAnsi="Times New Roman"/>
                                <w:sz w:val="20"/>
                                <w:szCs w:val="16"/>
                                <w:lang w:eastAsia="zh-CN"/>
                              </w:rPr>
                              <w:t>p</w:t>
                            </w:r>
                            <w:r w:rsidRPr="00E3601C">
                              <w:rPr>
                                <w:rFonts w:ascii="Times New Roman" w:hAnsi="Times New Roman"/>
                                <w:sz w:val="20"/>
                                <w:szCs w:val="16"/>
                              </w:rPr>
                              <w:t>er performance metric</w:t>
                            </w:r>
                          </w:p>
                          <w:p w14:paraId="004B7B93" w14:textId="77777777" w:rsidR="00A17432" w:rsidRPr="00E3601C" w:rsidRDefault="00A17432" w:rsidP="00A17432">
                            <w:pPr>
                              <w:pStyle w:val="af6"/>
                              <w:widowControl w:val="0"/>
                              <w:numPr>
                                <w:ilvl w:val="1"/>
                                <w:numId w:val="47"/>
                              </w:numPr>
                              <w:spacing w:after="120" w:line="240" w:lineRule="auto"/>
                              <w:rPr>
                                <w:rFonts w:ascii="Times New Roman" w:hAnsi="Times New Roman"/>
                                <w:sz w:val="20"/>
                                <w:szCs w:val="16"/>
                              </w:rPr>
                            </w:pPr>
                            <w:r w:rsidRPr="00E3601C">
                              <w:rPr>
                                <w:rFonts w:ascii="Times New Roman" w:hAnsi="Times New Roman"/>
                                <w:sz w:val="20"/>
                                <w:szCs w:val="16"/>
                              </w:rPr>
                              <w:t>Develop preliminary Measurement Uncertainty (MU)  (RAN5)</w:t>
                            </w:r>
                          </w:p>
                          <w:p w14:paraId="1BA811D3" w14:textId="77777777" w:rsidR="00603732" w:rsidRPr="00A17432" w:rsidRDefault="00603732" w:rsidP="00620E73">
                            <w:pPr>
                              <w:pStyle w:val="af6"/>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w14:anchorId="530BD637" id="_x0000_t202" coordsize="21600,21600" o:spt="202" path="m,l,21600r21600,l21600,xe">
                <v:stroke joinstyle="miter"/>
                <v:path gradientshapeok="t" o:connecttype="rect"/>
              </v:shapetype>
              <v:shape id="文本框 3" o:spid="_x0000_s1026" type="#_x0000_t202" style="width:482.05pt;height: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">
                <v:textbox>
                  <w:txbxContent>
                    <w:p w14:paraId="51A63378" w14:textId="17C9B017" w:rsidR="00603732" w:rsidRPr="00603732" w:rsidRDefault="001E7892" w:rsidP="00603732">
                      <w:pPr>
                        <w:overflowPunct w:val="0"/>
                        <w:autoSpaceDE w:val="0"/>
                        <w:autoSpaceDN w:val="0"/>
                        <w:adjustRightInd w:val="0"/>
                        <w:textAlignment w:val="baseline"/>
                        <w:rPr>
                          <w:rFonts w:eastAsia="宋体"/>
                          <w:iCs/>
                          <w:lang w:val="en-GB" w:eastAsia="en-GB"/>
                        </w:rPr>
                      </w:pPr>
                      <w:r>
                        <w:rPr>
                          <w:rFonts w:eastAsia="宋体" w:hint="eastAsia"/>
                          <w:iCs/>
                          <w:lang w:val="en-GB" w:eastAsia="zh-CN"/>
                        </w:rPr>
                        <w:t>NTN</w:t>
                      </w:r>
                      <w:r w:rsidR="00603732">
                        <w:rPr>
                          <w:rFonts w:eastAsia="宋体" w:hint="eastAsia"/>
                          <w:iCs/>
                          <w:lang w:val="en-GB" w:eastAsia="zh-CN"/>
                        </w:rPr>
                        <w:t xml:space="preserve"> </w:t>
                      </w:r>
                      <w:r w:rsidR="00603732">
                        <w:rPr>
                          <w:rFonts w:eastAsia="宋体"/>
                          <w:iCs/>
                          <w:lang w:val="en-GB" w:eastAsia="zh-CN"/>
                        </w:rPr>
                        <w:t>related</w:t>
                      </w:r>
                      <w:r w:rsidR="00603732">
                        <w:rPr>
                          <w:rFonts w:eastAsia="宋体" w:hint="eastAsia"/>
                          <w:iCs/>
                          <w:lang w:val="en-GB" w:eastAsia="zh-CN"/>
                        </w:rPr>
                        <w:t xml:space="preserve"> C</w:t>
                      </w:r>
                      <w:r w:rsidR="00603732" w:rsidRPr="00603732">
                        <w:rPr>
                          <w:rFonts w:eastAsia="宋体"/>
                          <w:iCs/>
                          <w:lang w:val="en-GB" w:eastAsia="en-GB"/>
                        </w:rPr>
                        <w:t xml:space="preserve">ore part work item </w:t>
                      </w:r>
                      <w:r w:rsidR="00603732">
                        <w:rPr>
                          <w:rFonts w:eastAsia="宋体" w:hint="eastAsia"/>
                          <w:iCs/>
                          <w:lang w:val="en-GB" w:eastAsia="zh-CN"/>
                        </w:rPr>
                        <w:t>scope:</w:t>
                      </w:r>
                    </w:p>
                    <w:p w14:paraId="7543CCAE" w14:textId="77777777" w:rsidR="00A17432" w:rsidRPr="00E3601C" w:rsidRDefault="00A17432" w:rsidP="00A17432">
                      <w:pPr>
                        <w:pStyle w:val="af6"/>
                        <w:widowControl w:val="0"/>
                        <w:numPr>
                          <w:ilvl w:val="0"/>
                          <w:numId w:val="47"/>
                        </w:numPr>
                        <w:spacing w:after="120" w:line="240" w:lineRule="auto"/>
                        <w:jc w:val="both"/>
                        <w:rPr>
                          <w:rFonts w:ascii="Times New Roman" w:hAnsi="Times New Roman"/>
                          <w:sz w:val="20"/>
                          <w:szCs w:val="16"/>
                        </w:rPr>
                      </w:pPr>
                      <w:r w:rsidRPr="00E3601C">
                        <w:rPr>
                          <w:rFonts w:ascii="Times New Roman" w:hAnsi="Times New Roman"/>
                          <w:sz w:val="20"/>
                          <w:szCs w:val="16"/>
                        </w:rPr>
                        <w:t>Study and define test methodology and radiated performance metric for FR1 NTN devices (including NR NTN and IoT NTN)</w:t>
                      </w:r>
                    </w:p>
                    <w:p w14:paraId="451035DB" w14:textId="77777777" w:rsidR="00A17432" w:rsidRPr="00E3601C" w:rsidRDefault="00A17432" w:rsidP="00A17432">
                      <w:pPr>
                        <w:pStyle w:val="af6"/>
                        <w:widowControl w:val="0"/>
                        <w:numPr>
                          <w:ilvl w:val="1"/>
                          <w:numId w:val="47"/>
                        </w:numPr>
                        <w:spacing w:after="120" w:line="240" w:lineRule="auto"/>
                        <w:rPr>
                          <w:rFonts w:ascii="Times New Roman" w:hAnsi="Times New Roman"/>
                          <w:sz w:val="20"/>
                          <w:szCs w:val="16"/>
                        </w:rPr>
                      </w:pPr>
                      <w:r w:rsidRPr="00E3601C">
                        <w:rPr>
                          <w:rFonts w:ascii="Times New Roman" w:hAnsi="Times New Roman"/>
                          <w:sz w:val="20"/>
                          <w:szCs w:val="16"/>
                        </w:rPr>
                        <w:t>Study the usage scenarios and develop enhanced test methodology</w:t>
                      </w:r>
                    </w:p>
                    <w:p w14:paraId="19EEFC23" w14:textId="77777777" w:rsidR="00A17432" w:rsidRPr="00E3601C" w:rsidRDefault="00A17432" w:rsidP="00A17432">
                      <w:pPr>
                        <w:pStyle w:val="af6"/>
                        <w:widowControl w:val="0"/>
                        <w:numPr>
                          <w:ilvl w:val="1"/>
                          <w:numId w:val="47"/>
                        </w:numPr>
                        <w:spacing w:after="120" w:line="240" w:lineRule="auto"/>
                        <w:rPr>
                          <w:rFonts w:ascii="Times New Roman" w:hAnsi="Times New Roman"/>
                          <w:sz w:val="20"/>
                          <w:szCs w:val="16"/>
                        </w:rPr>
                      </w:pPr>
                      <w:r w:rsidRPr="00E3601C">
                        <w:rPr>
                          <w:rFonts w:ascii="Times New Roman" w:hAnsi="Times New Roman"/>
                          <w:sz w:val="20"/>
                          <w:szCs w:val="16"/>
                        </w:rPr>
                        <w:t>Study and specify the pro</w:t>
                      </w:r>
                      <w:r w:rsidRPr="00E3601C">
                        <w:rPr>
                          <w:rFonts w:ascii="Times New Roman" w:hAnsi="Times New Roman"/>
                          <w:sz w:val="20"/>
                          <w:szCs w:val="16"/>
                          <w:lang w:eastAsia="zh-CN"/>
                        </w:rPr>
                        <w:t>p</w:t>
                      </w:r>
                      <w:r w:rsidRPr="00E3601C">
                        <w:rPr>
                          <w:rFonts w:ascii="Times New Roman" w:hAnsi="Times New Roman"/>
                          <w:sz w:val="20"/>
                          <w:szCs w:val="16"/>
                        </w:rPr>
                        <w:t>er performance metric</w:t>
                      </w:r>
                    </w:p>
                    <w:p w14:paraId="004B7B93" w14:textId="77777777" w:rsidR="00A17432" w:rsidRPr="00E3601C" w:rsidRDefault="00A17432" w:rsidP="00A17432">
                      <w:pPr>
                        <w:pStyle w:val="af6"/>
                        <w:widowControl w:val="0"/>
                        <w:numPr>
                          <w:ilvl w:val="1"/>
                          <w:numId w:val="47"/>
                        </w:numPr>
                        <w:spacing w:after="120" w:line="240" w:lineRule="auto"/>
                        <w:rPr>
                          <w:rFonts w:ascii="Times New Roman" w:hAnsi="Times New Roman"/>
                          <w:sz w:val="20"/>
                          <w:szCs w:val="16"/>
                        </w:rPr>
                      </w:pPr>
                      <w:r w:rsidRPr="00E3601C">
                        <w:rPr>
                          <w:rFonts w:ascii="Times New Roman" w:hAnsi="Times New Roman"/>
                          <w:sz w:val="20"/>
                          <w:szCs w:val="16"/>
                        </w:rPr>
                        <w:t>Develop preliminary Measurement Uncertainty (MU)  (RAN5)</w:t>
                      </w:r>
                    </w:p>
                    <w:p w14:paraId="1BA811D3" w14:textId="77777777" w:rsidR="00603732" w:rsidRPr="00A17432" w:rsidRDefault="00603732" w:rsidP="00620E73">
                      <w:pPr>
                        <w:pStyle w:val="af6"/>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14:paraId="44B98F98" w14:textId="1C93FE57" w:rsidR="00DC4B66" w:rsidRPr="005A2CCD" w:rsidRDefault="00DC4B66" w:rsidP="00DC4B66">
      <w:pPr>
        <w:rPr>
          <w:rFonts w:eastAsiaTheme="minorEastAsia"/>
          <w:lang w:eastAsia="zh-CN"/>
        </w:rPr>
      </w:pPr>
      <w:r w:rsidRPr="007E36DA">
        <w:t xml:space="preserve">This contribution provides our </w:t>
      </w:r>
      <w:r w:rsidR="00603732">
        <w:rPr>
          <w:rFonts w:eastAsiaTheme="minorEastAsia" w:hint="eastAsia"/>
          <w:lang w:eastAsia="zh-CN"/>
        </w:rPr>
        <w:t xml:space="preserve">initial </w:t>
      </w:r>
      <w:r w:rsidRPr="007E36DA">
        <w:t xml:space="preserve">views on </w:t>
      </w:r>
      <w:r w:rsidR="003B7074" w:rsidRPr="007E36DA">
        <w:t>some general aspects</w:t>
      </w:r>
      <w:r w:rsidR="0022439B" w:rsidRPr="007E36DA">
        <w:t xml:space="preserve"> </w:t>
      </w:r>
      <w:r w:rsidR="00603732">
        <w:rPr>
          <w:rFonts w:eastAsiaTheme="minorEastAsia" w:hint="eastAsia"/>
          <w:lang w:eastAsia="zh-CN"/>
        </w:rPr>
        <w:t xml:space="preserve">for </w:t>
      </w:r>
      <w:r w:rsidR="005A2CCD">
        <w:rPr>
          <w:rFonts w:eastAsiaTheme="minorEastAsia" w:hint="eastAsia"/>
          <w:lang w:eastAsia="zh-CN"/>
        </w:rPr>
        <w:t>NTN</w:t>
      </w:r>
      <w:r w:rsidR="00603732">
        <w:rPr>
          <w:rFonts w:eastAsiaTheme="minorEastAsia" w:hint="eastAsia"/>
          <w:lang w:eastAsia="zh-CN"/>
        </w:rPr>
        <w:t xml:space="preserve"> OTA test method</w:t>
      </w:r>
      <w:r w:rsidR="005A2CCD">
        <w:rPr>
          <w:rFonts w:eastAsiaTheme="minorEastAsia" w:hint="eastAsia"/>
          <w:lang w:eastAsia="zh-CN"/>
        </w:rPr>
        <w:t xml:space="preserve"> and performance metric.</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4585CD08" w14:textId="3586A134" w:rsidR="00A46CCB" w:rsidRPr="00A46CCB" w:rsidRDefault="00A46CCB" w:rsidP="00A46CCB">
      <w:pPr>
        <w:pStyle w:val="5"/>
        <w:rPr>
          <w:lang w:val="en-US" w:eastAsia="zh-CN"/>
        </w:rPr>
      </w:pPr>
      <w:r>
        <w:rPr>
          <w:rFonts w:eastAsiaTheme="minorEastAsia" w:hint="eastAsia"/>
          <w:lang w:val="en-US" w:eastAsia="zh-CN"/>
        </w:rPr>
        <w:t>2.</w:t>
      </w:r>
      <w:r w:rsidR="00424112">
        <w:rPr>
          <w:rFonts w:eastAsiaTheme="minorEastAsia" w:hint="eastAsia"/>
          <w:lang w:val="en-US" w:eastAsia="zh-CN"/>
        </w:rPr>
        <w:t>1</w:t>
      </w:r>
      <w:r w:rsidR="00FF02B6">
        <w:rPr>
          <w:rFonts w:eastAsiaTheme="minorEastAsia" w:hint="eastAsia"/>
          <w:lang w:val="en-US" w:eastAsia="zh-CN"/>
        </w:rPr>
        <w:t xml:space="preserve"> </w:t>
      </w:r>
      <w:r w:rsidR="00322885">
        <w:rPr>
          <w:rFonts w:eastAsiaTheme="minorEastAsia" w:hint="eastAsia"/>
          <w:lang w:val="en-US" w:eastAsia="zh-CN"/>
        </w:rPr>
        <w:t xml:space="preserve">UE types and </w:t>
      </w:r>
      <w:r>
        <w:rPr>
          <w:rFonts w:eastAsiaTheme="minorEastAsia" w:hint="eastAsia"/>
          <w:lang w:val="en-US" w:eastAsia="zh-CN"/>
        </w:rPr>
        <w:t>Performance metric</w:t>
      </w:r>
      <w:r w:rsidRPr="00A46CCB">
        <w:rPr>
          <w:rFonts w:hint="eastAsia"/>
          <w:lang w:val="en-US" w:eastAsia="zh-CN"/>
        </w:rPr>
        <w:t xml:space="preserve"> for NR-NTN and IoT-NTN devices</w:t>
      </w:r>
    </w:p>
    <w:p w14:paraId="5B9AC90E" w14:textId="4764C2BB" w:rsidR="00EE385D" w:rsidRDefault="00EE385D" w:rsidP="00EE385D">
      <w:pPr>
        <w:rPr>
          <w:rFonts w:eastAsia="等线"/>
          <w:lang w:eastAsia="zh-CN"/>
        </w:rPr>
      </w:pPr>
      <w:r>
        <w:rPr>
          <w:rFonts w:eastAsia="等线" w:hint="eastAsia"/>
          <w:lang w:eastAsia="zh-CN"/>
        </w:rPr>
        <w:t xml:space="preserve">For now, the NR NTN conducted core </w:t>
      </w:r>
      <w:r>
        <w:rPr>
          <w:rFonts w:eastAsia="等线"/>
          <w:lang w:eastAsia="zh-CN"/>
        </w:rPr>
        <w:t>requirements</w:t>
      </w:r>
      <w:r>
        <w:rPr>
          <w:rFonts w:eastAsia="等线" w:hint="eastAsia"/>
          <w:lang w:eastAsia="zh-CN"/>
        </w:rPr>
        <w:t xml:space="preserve"> are defined in TS 38.101-5, the power class is limited to PC3. </w:t>
      </w:r>
      <w:r w:rsidR="00255019">
        <w:rPr>
          <w:rFonts w:eastAsia="等线" w:hint="eastAsia"/>
          <w:lang w:eastAsia="zh-CN"/>
        </w:rPr>
        <w:t>T</w:t>
      </w:r>
      <w:r>
        <w:rPr>
          <w:rFonts w:eastAsia="等线" w:hint="eastAsia"/>
          <w:lang w:eastAsia="zh-CN"/>
        </w:rPr>
        <w:t xml:space="preserve">here is also a new Rel-19 NTN WI to define HPUE NR NTN UE type. To facilitate the discussions, the test method in this OTA WI </w:t>
      </w:r>
      <w:r w:rsidR="00255019">
        <w:rPr>
          <w:rFonts w:eastAsia="等线" w:hint="eastAsia"/>
          <w:lang w:eastAsia="zh-CN"/>
        </w:rPr>
        <w:t>could</w:t>
      </w:r>
      <w:r>
        <w:rPr>
          <w:rFonts w:eastAsia="等线" w:hint="eastAsia"/>
          <w:lang w:eastAsia="zh-CN"/>
        </w:rPr>
        <w:t xml:space="preserve"> focus on UE type and power class up to Rel-18</w:t>
      </w:r>
      <w:r w:rsidR="00255019">
        <w:rPr>
          <w:rFonts w:eastAsia="等线" w:hint="eastAsia"/>
          <w:lang w:eastAsia="zh-CN"/>
        </w:rPr>
        <w:t xml:space="preserve">, however, it </w:t>
      </w:r>
      <w:r w:rsidR="00FF02B6">
        <w:rPr>
          <w:rFonts w:eastAsia="等线" w:hint="eastAsia"/>
          <w:lang w:eastAsia="zh-CN"/>
        </w:rPr>
        <w:t xml:space="preserve">is also </w:t>
      </w:r>
      <w:r w:rsidR="00FF02B6">
        <w:rPr>
          <w:rFonts w:eastAsia="等线"/>
          <w:lang w:eastAsia="zh-CN"/>
        </w:rPr>
        <w:t>valuable</w:t>
      </w:r>
      <w:r w:rsidR="00FF02B6">
        <w:rPr>
          <w:rFonts w:eastAsia="等线" w:hint="eastAsia"/>
          <w:lang w:eastAsia="zh-CN"/>
        </w:rPr>
        <w:t xml:space="preserve"> to ensure </w:t>
      </w:r>
      <w:r w:rsidR="00255019">
        <w:rPr>
          <w:rFonts w:eastAsia="等线" w:hint="eastAsia"/>
          <w:lang w:eastAsia="zh-CN"/>
        </w:rPr>
        <w:t xml:space="preserve">that the performance metric </w:t>
      </w:r>
      <w:r w:rsidR="00CF2305">
        <w:rPr>
          <w:rFonts w:eastAsia="等线" w:hint="eastAsia"/>
          <w:lang w:eastAsia="zh-CN"/>
        </w:rPr>
        <w:t>is</w:t>
      </w:r>
      <w:r w:rsidR="00255019">
        <w:rPr>
          <w:rFonts w:eastAsia="等线" w:hint="eastAsia"/>
          <w:lang w:eastAsia="zh-CN"/>
        </w:rPr>
        <w:t xml:space="preserve"> generic enough to allow potential application to high power NTN UEs</w:t>
      </w:r>
      <w:r>
        <w:rPr>
          <w:rFonts w:eastAsia="等线" w:hint="eastAsia"/>
          <w:lang w:eastAsia="zh-CN"/>
        </w:rPr>
        <w:t>.</w:t>
      </w:r>
    </w:p>
    <w:p w14:paraId="5C1FF334" w14:textId="0B215E11" w:rsidR="00EE385D" w:rsidRDefault="00EE385D" w:rsidP="00EE385D">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 xml:space="preserve">For NTN UE type and power class, this OTA WI consider the UE type up to Rel-18 as first priority. </w:t>
      </w:r>
      <w:r w:rsidR="00D51D62">
        <w:rPr>
          <w:rFonts w:eastAsiaTheme="minorEastAsia" w:hint="eastAsia"/>
          <w:b/>
          <w:bCs/>
          <w:lang w:eastAsia="zh-CN"/>
        </w:rPr>
        <w:t xml:space="preserve">However, </w:t>
      </w:r>
      <w:r w:rsidR="000F09B2">
        <w:rPr>
          <w:rFonts w:eastAsiaTheme="minorEastAsia" w:hint="eastAsia"/>
          <w:b/>
          <w:bCs/>
          <w:lang w:eastAsia="zh-CN"/>
        </w:rPr>
        <w:t xml:space="preserve">it is also </w:t>
      </w:r>
      <w:r w:rsidR="000F09B2">
        <w:rPr>
          <w:rFonts w:eastAsiaTheme="minorEastAsia"/>
          <w:b/>
          <w:bCs/>
          <w:lang w:eastAsia="zh-CN"/>
        </w:rPr>
        <w:t>valuable</w:t>
      </w:r>
      <w:r w:rsidR="000F09B2">
        <w:rPr>
          <w:rFonts w:eastAsiaTheme="minorEastAsia" w:hint="eastAsia"/>
          <w:b/>
          <w:bCs/>
          <w:lang w:eastAsia="zh-CN"/>
        </w:rPr>
        <w:t xml:space="preserve"> to consider generic</w:t>
      </w:r>
      <w:r w:rsidR="00255019">
        <w:rPr>
          <w:rFonts w:eastAsiaTheme="minorEastAsia" w:hint="eastAsia"/>
          <w:b/>
          <w:bCs/>
          <w:lang w:eastAsia="zh-CN"/>
        </w:rPr>
        <w:t xml:space="preserve"> performance metric for future </w:t>
      </w:r>
      <w:r w:rsidR="00255019">
        <w:rPr>
          <w:rFonts w:eastAsiaTheme="minorEastAsia"/>
          <w:b/>
          <w:bCs/>
          <w:lang w:eastAsia="zh-CN"/>
        </w:rPr>
        <w:t>applica</w:t>
      </w:r>
      <w:r w:rsidR="00D51D62">
        <w:rPr>
          <w:rFonts w:eastAsiaTheme="minorEastAsia" w:hint="eastAsia"/>
          <w:b/>
          <w:bCs/>
          <w:lang w:eastAsia="zh-CN"/>
        </w:rPr>
        <w:t>tion</w:t>
      </w:r>
      <w:r w:rsidR="00255019">
        <w:rPr>
          <w:rFonts w:eastAsiaTheme="minorEastAsia" w:hint="eastAsia"/>
          <w:b/>
          <w:bCs/>
          <w:lang w:eastAsia="zh-CN"/>
        </w:rPr>
        <w:t xml:space="preserve"> to high power UEs</w:t>
      </w:r>
      <w:r>
        <w:rPr>
          <w:rFonts w:eastAsiaTheme="minorEastAsia" w:hint="eastAsia"/>
          <w:b/>
          <w:bCs/>
          <w:lang w:eastAsia="zh-CN"/>
        </w:rPr>
        <w:t>.</w:t>
      </w:r>
    </w:p>
    <w:p w14:paraId="217B0F35" w14:textId="65FD5880" w:rsidR="006325FC" w:rsidRDefault="0075524A" w:rsidP="00A46CCB">
      <w:pPr>
        <w:rPr>
          <w:rFonts w:eastAsia="等线"/>
          <w:lang w:eastAsia="zh-CN"/>
        </w:rPr>
      </w:pPr>
      <w:r>
        <w:rPr>
          <w:rFonts w:eastAsia="等线" w:hint="eastAsia"/>
          <w:lang w:eastAsia="zh-CN"/>
        </w:rPr>
        <w:t xml:space="preserve">For </w:t>
      </w:r>
      <w:r>
        <w:rPr>
          <w:rFonts w:eastAsia="等线"/>
          <w:lang w:eastAsia="zh-CN"/>
        </w:rPr>
        <w:t>no</w:t>
      </w:r>
      <w:r>
        <w:rPr>
          <w:rFonts w:eastAsia="等线" w:hint="eastAsia"/>
          <w:lang w:eastAsia="zh-CN"/>
        </w:rPr>
        <w:t xml:space="preserve">w, the NR NTN UE type includes both Handheld </w:t>
      </w:r>
      <w:r w:rsidRPr="00134B7D">
        <w:rPr>
          <w:bCs/>
        </w:rPr>
        <w:t xml:space="preserve">(e.g. Power class 3) </w:t>
      </w:r>
      <w:r>
        <w:rPr>
          <w:rFonts w:eastAsia="等线" w:hint="eastAsia"/>
          <w:lang w:eastAsia="zh-CN"/>
        </w:rPr>
        <w:t>and</w:t>
      </w:r>
      <w:r w:rsidR="006325FC" w:rsidRPr="00134B7D">
        <w:rPr>
          <w:bCs/>
        </w:rPr>
        <w:t xml:space="preserve"> “VSAT” </w:t>
      </w:r>
      <w:r w:rsidR="006325FC">
        <w:rPr>
          <w:bCs/>
        </w:rPr>
        <w:t xml:space="preserve">(Very Small Aperture Terminal) </w:t>
      </w:r>
      <w:r w:rsidR="006325FC" w:rsidRPr="00134B7D">
        <w:rPr>
          <w:bCs/>
        </w:rPr>
        <w:t>devices with directive antenna (including fixed and moving platform mounted devices</w:t>
      </w:r>
      <w:r w:rsidR="006325FC">
        <w:rPr>
          <w:bCs/>
        </w:rPr>
        <w:t>)</w:t>
      </w:r>
      <w:r w:rsidR="006325FC">
        <w:rPr>
          <w:rFonts w:eastAsia="等线" w:hint="eastAsia"/>
          <w:lang w:eastAsia="zh-CN"/>
        </w:rPr>
        <w:t xml:space="preserve">. </w:t>
      </w:r>
      <w:r w:rsidR="00F44F08">
        <w:rPr>
          <w:rFonts w:eastAsia="等线" w:hint="eastAsia"/>
          <w:lang w:eastAsia="zh-CN"/>
        </w:rPr>
        <w:t xml:space="preserve">The form factor and corresponding usage scenario would be different, and the performance metric can also be considered </w:t>
      </w:r>
      <w:r w:rsidR="00F44F08">
        <w:rPr>
          <w:rFonts w:eastAsia="等线"/>
          <w:lang w:eastAsia="zh-CN"/>
        </w:rPr>
        <w:t>separately</w:t>
      </w:r>
      <w:r w:rsidR="004C64A9">
        <w:rPr>
          <w:rFonts w:eastAsia="等线" w:hint="eastAsia"/>
          <w:lang w:eastAsia="zh-CN"/>
        </w:rPr>
        <w:t>,</w:t>
      </w:r>
      <w:r w:rsidR="00F44F08">
        <w:rPr>
          <w:rFonts w:eastAsia="等线" w:hint="eastAsia"/>
          <w:lang w:eastAsia="zh-CN"/>
        </w:rPr>
        <w:t xml:space="preserve"> if needed.</w:t>
      </w:r>
      <w:r w:rsidR="00D14A76">
        <w:rPr>
          <w:rFonts w:eastAsia="等线" w:hint="eastAsia"/>
          <w:lang w:eastAsia="zh-CN"/>
        </w:rPr>
        <w:t xml:space="preserve"> </w:t>
      </w:r>
    </w:p>
    <w:p w14:paraId="38DE8AB3" w14:textId="2DC5CBB5" w:rsidR="00A46CCB" w:rsidRPr="007E36DA" w:rsidRDefault="00A46CCB" w:rsidP="00A46CCB">
      <w:pPr>
        <w:rPr>
          <w:rFonts w:eastAsiaTheme="minorEastAsia"/>
          <w:b/>
          <w:bCs/>
          <w:lang w:eastAsia="zh-CN"/>
        </w:rPr>
      </w:pPr>
      <w:r w:rsidRPr="007E36DA">
        <w:rPr>
          <w:rFonts w:eastAsiaTheme="minorEastAsia"/>
          <w:b/>
          <w:bCs/>
          <w:lang w:eastAsia="zh-CN"/>
        </w:rPr>
        <w:t xml:space="preserve">Proposal </w:t>
      </w:r>
      <w:r w:rsidR="00F44F08">
        <w:rPr>
          <w:rFonts w:eastAsiaTheme="minorEastAsia" w:hint="eastAsia"/>
          <w:b/>
          <w:bCs/>
          <w:lang w:eastAsia="zh-CN"/>
        </w:rPr>
        <w:t>2</w:t>
      </w:r>
      <w:r w:rsidRPr="007E36DA">
        <w:rPr>
          <w:rFonts w:eastAsiaTheme="minorEastAsia"/>
          <w:b/>
          <w:bCs/>
          <w:lang w:eastAsia="zh-CN"/>
        </w:rPr>
        <w:t xml:space="preserve">: </w:t>
      </w:r>
      <w:r w:rsidR="00F44F08">
        <w:rPr>
          <w:rFonts w:eastAsiaTheme="minorEastAsia" w:hint="eastAsia"/>
          <w:b/>
          <w:bCs/>
          <w:lang w:eastAsia="zh-CN"/>
        </w:rPr>
        <w:t xml:space="preserve">For NR NTN, </w:t>
      </w:r>
      <w:r w:rsidR="00E150F4">
        <w:rPr>
          <w:rFonts w:eastAsiaTheme="minorEastAsia" w:hint="eastAsia"/>
          <w:b/>
          <w:bCs/>
          <w:lang w:eastAsia="zh-CN"/>
        </w:rPr>
        <w:t xml:space="preserve">RAN4 </w:t>
      </w:r>
      <w:r w:rsidR="00F44F08">
        <w:rPr>
          <w:rFonts w:eastAsiaTheme="minorEastAsia" w:hint="eastAsia"/>
          <w:b/>
          <w:bCs/>
          <w:lang w:eastAsia="zh-CN"/>
        </w:rPr>
        <w:t xml:space="preserve">discuss </w:t>
      </w:r>
      <w:r w:rsidR="004C64A9">
        <w:rPr>
          <w:rFonts w:eastAsiaTheme="minorEastAsia" w:hint="eastAsia"/>
          <w:b/>
          <w:bCs/>
          <w:lang w:eastAsia="zh-CN"/>
        </w:rPr>
        <w:t xml:space="preserve">and decide </w:t>
      </w:r>
      <w:r w:rsidR="00F44F08">
        <w:rPr>
          <w:rFonts w:eastAsiaTheme="minorEastAsia" w:hint="eastAsia"/>
          <w:b/>
          <w:bCs/>
          <w:lang w:eastAsia="zh-CN"/>
        </w:rPr>
        <w:t xml:space="preserve">whether </w:t>
      </w:r>
      <w:r w:rsidR="00E150F4">
        <w:rPr>
          <w:rFonts w:eastAsiaTheme="minorEastAsia" w:hint="eastAsia"/>
          <w:b/>
          <w:bCs/>
          <w:lang w:eastAsia="zh-CN"/>
        </w:rPr>
        <w:t xml:space="preserve">different </w:t>
      </w:r>
      <w:r w:rsidR="003B0AAB">
        <w:rPr>
          <w:rFonts w:eastAsiaTheme="minorEastAsia" w:hint="eastAsia"/>
          <w:b/>
          <w:bCs/>
          <w:lang w:eastAsia="zh-CN"/>
        </w:rPr>
        <w:t>performance metric</w:t>
      </w:r>
      <w:r w:rsidR="00E150F4">
        <w:rPr>
          <w:rFonts w:eastAsiaTheme="minorEastAsia" w:hint="eastAsia"/>
          <w:b/>
          <w:bCs/>
          <w:lang w:eastAsia="zh-CN"/>
        </w:rPr>
        <w:t xml:space="preserve"> </w:t>
      </w:r>
      <w:r w:rsidR="00F44F08">
        <w:rPr>
          <w:rFonts w:eastAsiaTheme="minorEastAsia" w:hint="eastAsia"/>
          <w:b/>
          <w:bCs/>
          <w:lang w:eastAsia="zh-CN"/>
        </w:rPr>
        <w:t xml:space="preserve">should be considered </w:t>
      </w:r>
      <w:r w:rsidR="00E150F4">
        <w:rPr>
          <w:rFonts w:eastAsiaTheme="minorEastAsia" w:hint="eastAsia"/>
          <w:b/>
          <w:bCs/>
          <w:lang w:eastAsia="zh-CN"/>
        </w:rPr>
        <w:t>for different FR1 UE type, e.g., handheld and VSAT</w:t>
      </w:r>
      <w:r>
        <w:rPr>
          <w:rFonts w:eastAsiaTheme="minorEastAsia" w:hint="eastAsia"/>
          <w:b/>
          <w:bCs/>
          <w:lang w:eastAsia="zh-CN"/>
        </w:rPr>
        <w:t>.</w:t>
      </w:r>
    </w:p>
    <w:p w14:paraId="53D5A0C7" w14:textId="4E5F77C1" w:rsidR="00A46CCB" w:rsidRPr="00E150F4" w:rsidRDefault="00E150F4" w:rsidP="00E13DE4">
      <w:pPr>
        <w:rPr>
          <w:rFonts w:eastAsiaTheme="minorEastAsia"/>
          <w:lang w:eastAsia="zh-CN"/>
        </w:rPr>
      </w:pPr>
      <w:r w:rsidRPr="00E150F4">
        <w:rPr>
          <w:rFonts w:eastAsiaTheme="minorEastAsia"/>
          <w:lang w:eastAsia="zh-CN"/>
        </w:rPr>
        <w:t>R</w:t>
      </w:r>
      <w:r w:rsidRPr="00E150F4">
        <w:rPr>
          <w:rFonts w:eastAsiaTheme="minorEastAsia" w:hint="eastAsia"/>
          <w:lang w:eastAsia="zh-CN"/>
        </w:rPr>
        <w:t xml:space="preserve">egarding </w:t>
      </w:r>
      <w:r w:rsidRPr="00E150F4">
        <w:rPr>
          <w:rFonts w:eastAsiaTheme="minorEastAsia"/>
          <w:lang w:eastAsia="zh-CN"/>
        </w:rPr>
        <w:t>the</w:t>
      </w:r>
      <w:r w:rsidRPr="00E150F4">
        <w:rPr>
          <w:rFonts w:eastAsiaTheme="minorEastAsia" w:hint="eastAsia"/>
          <w:lang w:eastAsia="zh-CN"/>
        </w:rPr>
        <w:t xml:space="preserve"> potential performance metric, there is a good discussion paper in RAN </w:t>
      </w:r>
      <w:r w:rsidRPr="00E150F4">
        <w:rPr>
          <w:rFonts w:eastAsiaTheme="minorEastAsia"/>
          <w:lang w:eastAsia="zh-CN"/>
        </w:rPr>
        <w:t>plenary</w:t>
      </w:r>
      <w:r w:rsidRPr="00E150F4">
        <w:rPr>
          <w:rFonts w:eastAsiaTheme="minorEastAsia" w:hint="eastAsia"/>
          <w:lang w:eastAsia="zh-CN"/>
        </w:rPr>
        <w:t xml:space="preserve"> from </w:t>
      </w:r>
      <w:r w:rsidRPr="00E150F4">
        <w:rPr>
          <w:rFonts w:eastAsiaTheme="minorEastAsia"/>
          <w:lang w:eastAsia="zh-CN"/>
        </w:rPr>
        <w:t>satellite</w:t>
      </w:r>
      <w:r w:rsidRPr="00E150F4">
        <w:rPr>
          <w:rFonts w:eastAsiaTheme="minorEastAsia" w:hint="eastAsia"/>
          <w:lang w:eastAsia="zh-CN"/>
        </w:rPr>
        <w:t xml:space="preserve"> operators</w:t>
      </w:r>
      <w:r w:rsidR="00FD1A04">
        <w:rPr>
          <w:rFonts w:eastAsiaTheme="minorEastAsia" w:hint="eastAsia"/>
          <w:lang w:eastAsia="zh-CN"/>
        </w:rPr>
        <w:t xml:space="preserve"> [4]</w:t>
      </w:r>
      <w:r w:rsidRPr="00E150F4">
        <w:rPr>
          <w:rFonts w:eastAsiaTheme="minorEastAsia" w:hint="eastAsia"/>
          <w:lang w:eastAsia="zh-CN"/>
        </w:rPr>
        <w:t>, which well presents the industry</w:t>
      </w:r>
      <w:r w:rsidRPr="00E150F4">
        <w:rPr>
          <w:rFonts w:eastAsiaTheme="minorEastAsia"/>
          <w:lang w:eastAsia="zh-CN"/>
        </w:rPr>
        <w:t>’</w:t>
      </w:r>
      <w:r w:rsidRPr="00E150F4">
        <w:rPr>
          <w:rFonts w:eastAsiaTheme="minorEastAsia" w:hint="eastAsia"/>
          <w:lang w:eastAsia="zh-CN"/>
        </w:rPr>
        <w:t xml:space="preserve">s needs. </w:t>
      </w:r>
    </w:p>
    <w:p w14:paraId="3543823B" w14:textId="4F27C046" w:rsidR="00E150F4" w:rsidRDefault="00E150F4" w:rsidP="00E13DE4">
      <w:pPr>
        <w:rPr>
          <w:rFonts w:eastAsiaTheme="minorEastAsia"/>
          <w:b/>
          <w:bCs/>
          <w:lang w:eastAsia="zh-CN"/>
        </w:rPr>
      </w:pPr>
      <w:r w:rsidRPr="007E36DA">
        <w:rPr>
          <w:noProof/>
        </w:rPr>
        <w:lastRenderedPageBreak/>
        <mc:AlternateContent>
          <mc:Choice Requires="wps">
            <w:drawing>
              <wp:inline distT="0" distB="0" distL="0" distR="0" wp14:anchorId="43081984" wp14:editId="50A8ED8C">
                <wp:extent cx="6122035" cy="4464050"/>
                <wp:effectExtent l="0" t="0" r="12065" b="12700"/>
                <wp:docPr id="114780942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464050"/>
                        </a:xfrm>
                        <a:prstGeom prst="rect">
                          <a:avLst/>
                        </a:prstGeom>
                        <a:solidFill>
                          <a:srgbClr val="FFFFFF"/>
                        </a:solidFill>
                        <a:ln w="9525">
                          <a:solidFill>
                            <a:srgbClr val="000000"/>
                          </a:solidFill>
                          <a:miter lim="800000"/>
                          <a:headEnd/>
                          <a:tailEnd/>
                        </a:ln>
                      </wps:spPr>
                      <wps:txbx>
                        <w:txbxContent>
                          <w:p w14:paraId="709073E2" w14:textId="77777777" w:rsidR="00E150F4" w:rsidRPr="001D0B74" w:rsidRDefault="00E150F4" w:rsidP="001D0B74">
                            <w:pPr>
                              <w:pStyle w:val="af6"/>
                              <w:overflowPunct w:val="0"/>
                              <w:autoSpaceDE w:val="0"/>
                              <w:autoSpaceDN w:val="0"/>
                              <w:adjustRightInd w:val="0"/>
                              <w:spacing w:after="180"/>
                              <w:ind w:left="568"/>
                              <w:rPr>
                                <w:rFonts w:ascii="Times New Roman" w:eastAsia="宋体" w:hAnsi="Times New Roman"/>
                                <w:iCs/>
                                <w:sz w:val="20"/>
                                <w:szCs w:val="20"/>
                                <w:lang w:eastAsia="zh-CN"/>
                              </w:rPr>
                            </w:pPr>
                            <w:r w:rsidRPr="001D0B74">
                              <w:rPr>
                                <w:rFonts w:ascii="Times New Roman" w:eastAsia="宋体" w:hAnsi="Times New Roman"/>
                                <w:b/>
                                <w:bCs/>
                                <w:iCs/>
                                <w:sz w:val="20"/>
                                <w:szCs w:val="20"/>
                                <w:lang w:val="en-GB" w:eastAsia="zh-CN"/>
                              </w:rPr>
                              <w:t>Key factors:</w:t>
                            </w:r>
                          </w:p>
                          <w:p w14:paraId="70BA8D06" w14:textId="77777777" w:rsidR="00E150F4" w:rsidRPr="001D0B74" w:rsidRDefault="00E150F4" w:rsidP="001D0B74">
                            <w:pPr>
                              <w:pStyle w:val="af6"/>
                              <w:numPr>
                                <w:ilvl w:val="0"/>
                                <w:numId w:val="49"/>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UE elevation angles for NTN are typically &gt;20°, in majority of cases.</w:t>
                            </w:r>
                          </w:p>
                          <w:p w14:paraId="3FC11CFC" w14:textId="77777777" w:rsidR="00E150F4" w:rsidRPr="001D0B74" w:rsidRDefault="00E150F4" w:rsidP="001D0B74">
                            <w:pPr>
                              <w:pStyle w:val="af6"/>
                              <w:numPr>
                                <w:ilvl w:val="0"/>
                                <w:numId w:val="49"/>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TRP, TRS, EIS – do not consider directivity – single value is used – this may be insufficient for NTN especially when the link margin is very small – having a higher gain in the upper hemisphere of the antenna pattern is very beneficial.</w:t>
                            </w:r>
                          </w:p>
                          <w:p w14:paraId="6E81C87C" w14:textId="77777777" w:rsidR="00E150F4" w:rsidRPr="001D0B74" w:rsidRDefault="00E150F4" w:rsidP="001D0B74">
                            <w:pPr>
                              <w:pStyle w:val="af6"/>
                              <w:overflowPunct w:val="0"/>
                              <w:autoSpaceDE w:val="0"/>
                              <w:autoSpaceDN w:val="0"/>
                              <w:adjustRightInd w:val="0"/>
                              <w:spacing w:after="180"/>
                              <w:ind w:left="568"/>
                              <w:rPr>
                                <w:rFonts w:ascii="Times New Roman" w:eastAsia="宋体" w:hAnsi="Times New Roman"/>
                                <w:iCs/>
                                <w:sz w:val="20"/>
                                <w:szCs w:val="20"/>
                                <w:lang w:eastAsia="zh-CN"/>
                              </w:rPr>
                            </w:pPr>
                            <w:r w:rsidRPr="001D0B74">
                              <w:rPr>
                                <w:rFonts w:ascii="Times New Roman" w:eastAsia="宋体" w:hAnsi="Times New Roman"/>
                                <w:b/>
                                <w:bCs/>
                                <w:iCs/>
                                <w:sz w:val="20"/>
                                <w:szCs w:val="20"/>
                                <w:lang w:val="en-GB" w:eastAsia="zh-CN"/>
                              </w:rPr>
                              <w:t>Benefits:</w:t>
                            </w:r>
                          </w:p>
                          <w:p w14:paraId="03F52E31" w14:textId="77777777" w:rsidR="00E150F4" w:rsidRPr="001D0B74" w:rsidRDefault="00E150F4" w:rsidP="001D0B74">
                            <w:pPr>
                              <w:pStyle w:val="af6"/>
                              <w:numPr>
                                <w:ilvl w:val="0"/>
                                <w:numId w:val="50"/>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For fixed UE (even without tracking antenna) – antenna can be quite directional, with bias given to the upper hemisphere with no system performance penalty.</w:t>
                            </w:r>
                          </w:p>
                          <w:p w14:paraId="6FF9CC10" w14:textId="77777777" w:rsidR="00E150F4" w:rsidRPr="001D0B74" w:rsidRDefault="00E150F4" w:rsidP="001D0B74">
                            <w:pPr>
                              <w:pStyle w:val="af6"/>
                              <w:numPr>
                                <w:ilvl w:val="0"/>
                                <w:numId w:val="50"/>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For handheld/smartphone UE – UE may be upside-down when a call is initiated (e.g. in pocket):</w:t>
                            </w:r>
                          </w:p>
                          <w:p w14:paraId="5D167FD7" w14:textId="77777777" w:rsidR="00E150F4" w:rsidRPr="001D0B74" w:rsidRDefault="00E150F4" w:rsidP="001D0B74">
                            <w:pPr>
                              <w:pStyle w:val="af6"/>
                              <w:numPr>
                                <w:ilvl w:val="1"/>
                                <w:numId w:val="50"/>
                              </w:numPr>
                              <w:tabs>
                                <w:tab w:val="clear" w:pos="1440"/>
                                <w:tab w:val="num" w:pos="1288"/>
                              </w:tabs>
                              <w:overflowPunct w:val="0"/>
                              <w:autoSpaceDE w:val="0"/>
                              <w:autoSpaceDN w:val="0"/>
                              <w:adjustRightInd w:val="0"/>
                              <w:spacing w:after="180"/>
                              <w:ind w:left="128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If we assume only synchronization and paging typically occur when UE is upside down, we can still sacrifice some antenna performance on the bottom hemisphere, due to lower SNR requirements for the physical channels associated with these procedures.</w:t>
                            </w:r>
                          </w:p>
                          <w:p w14:paraId="43334907" w14:textId="77777777" w:rsidR="00E150F4" w:rsidRPr="001D0B74" w:rsidRDefault="00E150F4" w:rsidP="001D0B74">
                            <w:pPr>
                              <w:pStyle w:val="af6"/>
                              <w:numPr>
                                <w:ilvl w:val="1"/>
                                <w:numId w:val="50"/>
                              </w:numPr>
                              <w:tabs>
                                <w:tab w:val="clear" w:pos="1440"/>
                                <w:tab w:val="num" w:pos="1288"/>
                              </w:tabs>
                              <w:overflowPunct w:val="0"/>
                              <w:autoSpaceDE w:val="0"/>
                              <w:autoSpaceDN w:val="0"/>
                              <w:adjustRightInd w:val="0"/>
                              <w:spacing w:after="180"/>
                              <w:ind w:left="128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When data transfer is occurring– e.g. PUSCH/PDSCH and the UE is pointing upwards, it is advantageous to have a higher antenna performance in the upper hemisphere to allow for a higher link margin.</w:t>
                            </w:r>
                          </w:p>
                          <w:p w14:paraId="218556EE" w14:textId="77777777" w:rsidR="00E150F4" w:rsidRPr="001D0B74" w:rsidRDefault="00E150F4" w:rsidP="001D0B74">
                            <w:pPr>
                              <w:pStyle w:val="af6"/>
                              <w:numPr>
                                <w:ilvl w:val="1"/>
                                <w:numId w:val="50"/>
                              </w:numPr>
                              <w:tabs>
                                <w:tab w:val="clear" w:pos="1440"/>
                                <w:tab w:val="num" w:pos="1288"/>
                              </w:tabs>
                              <w:overflowPunct w:val="0"/>
                              <w:autoSpaceDE w:val="0"/>
                              <w:autoSpaceDN w:val="0"/>
                              <w:adjustRightInd w:val="0"/>
                              <w:spacing w:after="180"/>
                              <w:ind w:left="128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This would also reduce the antenna noise temperature, meaning the system noise is less significant, which increases G/T, increasing the DL link margin, while increasing the UL margin due to higher gain towards the satellite orbital arc.</w:t>
                            </w:r>
                          </w:p>
                          <w:p w14:paraId="1364A395" w14:textId="77777777" w:rsidR="00E150F4" w:rsidRPr="001D0B74" w:rsidRDefault="00E150F4" w:rsidP="001D0B74">
                            <w:pPr>
                              <w:pStyle w:val="af6"/>
                              <w:numPr>
                                <w:ilvl w:val="0"/>
                                <w:numId w:val="50"/>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Assessing the directivity of the antenna can be done with a similar effort level to obtaining the TRP, TRS and EIS values, and would allow for more detailed link level analysis.</w:t>
                            </w:r>
                          </w:p>
                          <w:p w14:paraId="2E028DA8" w14:textId="77777777" w:rsidR="00E150F4" w:rsidRPr="001D0B74" w:rsidRDefault="00E150F4" w:rsidP="001D0B74">
                            <w:pPr>
                              <w:overflowPunct w:val="0"/>
                              <w:autoSpaceDE w:val="0"/>
                              <w:autoSpaceDN w:val="0"/>
                              <w:adjustRightInd w:val="0"/>
                              <w:rPr>
                                <w:rFonts w:eastAsia="宋体"/>
                                <w:iCs/>
                                <w:lang w:eastAsia="zh-CN"/>
                              </w:rPr>
                            </w:pPr>
                          </w:p>
                        </w:txbxContent>
                      </wps:txbx>
                      <wps:bodyPr rot="0" vert="horz" wrap="square" lIns="91440" tIns="45720" rIns="91440" bIns="45720" anchor="t" anchorCtr="0" upright="1">
                        <a:noAutofit/>
                      </wps:bodyPr>
                    </wps:wsp>
                  </a:graphicData>
                </a:graphic>
              </wp:inline>
            </w:drawing>
          </mc:Choice>
          <mc:Fallback>
            <w:pict>
              <v:shape w14:anchorId="43081984" id="_x0000_s1027" type="#_x0000_t202" style="width:482.05pt;height:3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">
                <v:textbox>
                  <w:txbxContent>
                    <w:p w14:paraId="709073E2" w14:textId="77777777" w:rsidR="00E150F4" w:rsidRPr="001D0B74" w:rsidRDefault="00E150F4" w:rsidP="001D0B74">
                      <w:pPr>
                        <w:pStyle w:val="af6"/>
                        <w:overflowPunct w:val="0"/>
                        <w:autoSpaceDE w:val="0"/>
                        <w:autoSpaceDN w:val="0"/>
                        <w:adjustRightInd w:val="0"/>
                        <w:spacing w:after="180"/>
                        <w:ind w:left="568"/>
                        <w:rPr>
                          <w:rFonts w:ascii="Times New Roman" w:eastAsia="宋体" w:hAnsi="Times New Roman"/>
                          <w:iCs/>
                          <w:sz w:val="20"/>
                          <w:szCs w:val="20"/>
                          <w:lang w:eastAsia="zh-CN"/>
                        </w:rPr>
                      </w:pPr>
                      <w:r w:rsidRPr="001D0B74">
                        <w:rPr>
                          <w:rFonts w:ascii="Times New Roman" w:eastAsia="宋体" w:hAnsi="Times New Roman"/>
                          <w:b/>
                          <w:bCs/>
                          <w:iCs/>
                          <w:sz w:val="20"/>
                          <w:szCs w:val="20"/>
                          <w:lang w:val="en-GB" w:eastAsia="zh-CN"/>
                        </w:rPr>
                        <w:t>Key factors:</w:t>
                      </w:r>
                    </w:p>
                    <w:p w14:paraId="70BA8D06" w14:textId="77777777" w:rsidR="00E150F4" w:rsidRPr="001D0B74" w:rsidRDefault="00E150F4" w:rsidP="001D0B74">
                      <w:pPr>
                        <w:pStyle w:val="af6"/>
                        <w:numPr>
                          <w:ilvl w:val="0"/>
                          <w:numId w:val="49"/>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UE elevation angles for NTN are typically &gt;20°, in majority of cases.</w:t>
                      </w:r>
                    </w:p>
                    <w:p w14:paraId="3FC11CFC" w14:textId="77777777" w:rsidR="00E150F4" w:rsidRPr="001D0B74" w:rsidRDefault="00E150F4" w:rsidP="001D0B74">
                      <w:pPr>
                        <w:pStyle w:val="af6"/>
                        <w:numPr>
                          <w:ilvl w:val="0"/>
                          <w:numId w:val="49"/>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TRP, TRS, EIS – do not consider directivity – single value is used – this may be insufficient for NTN especially when the link margin is very small – having a higher gain in the upper hemisphere of the antenna pattern is very beneficial.</w:t>
                      </w:r>
                    </w:p>
                    <w:p w14:paraId="6E81C87C" w14:textId="77777777" w:rsidR="00E150F4" w:rsidRPr="001D0B74" w:rsidRDefault="00E150F4" w:rsidP="001D0B74">
                      <w:pPr>
                        <w:pStyle w:val="af6"/>
                        <w:overflowPunct w:val="0"/>
                        <w:autoSpaceDE w:val="0"/>
                        <w:autoSpaceDN w:val="0"/>
                        <w:adjustRightInd w:val="0"/>
                        <w:spacing w:after="180"/>
                        <w:ind w:left="568"/>
                        <w:rPr>
                          <w:rFonts w:ascii="Times New Roman" w:eastAsia="宋体" w:hAnsi="Times New Roman"/>
                          <w:iCs/>
                          <w:sz w:val="20"/>
                          <w:szCs w:val="20"/>
                          <w:lang w:eastAsia="zh-CN"/>
                        </w:rPr>
                      </w:pPr>
                      <w:r w:rsidRPr="001D0B74">
                        <w:rPr>
                          <w:rFonts w:ascii="Times New Roman" w:eastAsia="宋体" w:hAnsi="Times New Roman"/>
                          <w:b/>
                          <w:bCs/>
                          <w:iCs/>
                          <w:sz w:val="20"/>
                          <w:szCs w:val="20"/>
                          <w:lang w:val="en-GB" w:eastAsia="zh-CN"/>
                        </w:rPr>
                        <w:t>Benefits:</w:t>
                      </w:r>
                    </w:p>
                    <w:p w14:paraId="03F52E31" w14:textId="77777777" w:rsidR="00E150F4" w:rsidRPr="001D0B74" w:rsidRDefault="00E150F4" w:rsidP="001D0B74">
                      <w:pPr>
                        <w:pStyle w:val="af6"/>
                        <w:numPr>
                          <w:ilvl w:val="0"/>
                          <w:numId w:val="50"/>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For fixed UE (even without tracking antenna) – antenna can be quite directional, with bias given to the upper hemisphere with no system performance penalty.</w:t>
                      </w:r>
                    </w:p>
                    <w:p w14:paraId="6FF9CC10" w14:textId="77777777" w:rsidR="00E150F4" w:rsidRPr="001D0B74" w:rsidRDefault="00E150F4" w:rsidP="001D0B74">
                      <w:pPr>
                        <w:pStyle w:val="af6"/>
                        <w:numPr>
                          <w:ilvl w:val="0"/>
                          <w:numId w:val="50"/>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For handheld/smartphone UE – UE may be upside-down when a call is initiated (e.g. in pocket):</w:t>
                      </w:r>
                    </w:p>
                    <w:p w14:paraId="5D167FD7" w14:textId="77777777" w:rsidR="00E150F4" w:rsidRPr="001D0B74" w:rsidRDefault="00E150F4" w:rsidP="001D0B74">
                      <w:pPr>
                        <w:pStyle w:val="af6"/>
                        <w:numPr>
                          <w:ilvl w:val="1"/>
                          <w:numId w:val="50"/>
                        </w:numPr>
                        <w:tabs>
                          <w:tab w:val="clear" w:pos="1440"/>
                          <w:tab w:val="num" w:pos="1288"/>
                        </w:tabs>
                        <w:overflowPunct w:val="0"/>
                        <w:autoSpaceDE w:val="0"/>
                        <w:autoSpaceDN w:val="0"/>
                        <w:adjustRightInd w:val="0"/>
                        <w:spacing w:after="180"/>
                        <w:ind w:left="128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If we assume only synchronization and paging typically occur when UE is upside down, we can still sacrifice some antenna performance on the bottom hemisphere, due to lower SNR requirements for the physical channels associated with these procedures.</w:t>
                      </w:r>
                    </w:p>
                    <w:p w14:paraId="43334907" w14:textId="77777777" w:rsidR="00E150F4" w:rsidRPr="001D0B74" w:rsidRDefault="00E150F4" w:rsidP="001D0B74">
                      <w:pPr>
                        <w:pStyle w:val="af6"/>
                        <w:numPr>
                          <w:ilvl w:val="1"/>
                          <w:numId w:val="50"/>
                        </w:numPr>
                        <w:tabs>
                          <w:tab w:val="clear" w:pos="1440"/>
                          <w:tab w:val="num" w:pos="1288"/>
                        </w:tabs>
                        <w:overflowPunct w:val="0"/>
                        <w:autoSpaceDE w:val="0"/>
                        <w:autoSpaceDN w:val="0"/>
                        <w:adjustRightInd w:val="0"/>
                        <w:spacing w:after="180"/>
                        <w:ind w:left="128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When data transfer is occurring– e.g. PUSCH/PDSCH and the UE is pointing upwards, it is advantageous to have a higher antenna performance in the upper hemisphere to allow for a higher link margin.</w:t>
                      </w:r>
                    </w:p>
                    <w:p w14:paraId="218556EE" w14:textId="77777777" w:rsidR="00E150F4" w:rsidRPr="001D0B74" w:rsidRDefault="00E150F4" w:rsidP="001D0B74">
                      <w:pPr>
                        <w:pStyle w:val="af6"/>
                        <w:numPr>
                          <w:ilvl w:val="1"/>
                          <w:numId w:val="50"/>
                        </w:numPr>
                        <w:tabs>
                          <w:tab w:val="clear" w:pos="1440"/>
                          <w:tab w:val="num" w:pos="1288"/>
                        </w:tabs>
                        <w:overflowPunct w:val="0"/>
                        <w:autoSpaceDE w:val="0"/>
                        <w:autoSpaceDN w:val="0"/>
                        <w:adjustRightInd w:val="0"/>
                        <w:spacing w:after="180"/>
                        <w:ind w:left="128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This would also reduce the antenna noise temperature, meaning the system noise is less significant, which increases G/T, increasing the DL link margin, while increasing the UL margin due to higher gain towards the satellite orbital arc.</w:t>
                      </w:r>
                    </w:p>
                    <w:p w14:paraId="1364A395" w14:textId="77777777" w:rsidR="00E150F4" w:rsidRPr="001D0B74" w:rsidRDefault="00E150F4" w:rsidP="001D0B74">
                      <w:pPr>
                        <w:pStyle w:val="af6"/>
                        <w:numPr>
                          <w:ilvl w:val="0"/>
                          <w:numId w:val="50"/>
                        </w:numPr>
                        <w:tabs>
                          <w:tab w:val="clear" w:pos="720"/>
                          <w:tab w:val="num" w:pos="568"/>
                        </w:tabs>
                        <w:overflowPunct w:val="0"/>
                        <w:autoSpaceDE w:val="0"/>
                        <w:autoSpaceDN w:val="0"/>
                        <w:adjustRightInd w:val="0"/>
                        <w:spacing w:after="180"/>
                        <w:ind w:left="568"/>
                        <w:contextualSpacing w:val="0"/>
                        <w:rPr>
                          <w:rFonts w:ascii="Times New Roman" w:eastAsia="宋体" w:hAnsi="Times New Roman"/>
                          <w:iCs/>
                          <w:sz w:val="20"/>
                          <w:szCs w:val="20"/>
                          <w:lang w:eastAsia="zh-CN"/>
                        </w:rPr>
                      </w:pPr>
                      <w:r w:rsidRPr="001D0B74">
                        <w:rPr>
                          <w:rFonts w:ascii="Times New Roman" w:eastAsia="宋体" w:hAnsi="Times New Roman"/>
                          <w:iCs/>
                          <w:sz w:val="20"/>
                          <w:szCs w:val="20"/>
                          <w:lang w:val="en-GB" w:eastAsia="zh-CN"/>
                        </w:rPr>
                        <w:t>Assessing the directivity of the antenna can be done with a similar effort level to obtaining the TRP, TRS and EIS values, and would allow for more detailed link level analysis.</w:t>
                      </w:r>
                    </w:p>
                    <w:p w14:paraId="2E028DA8" w14:textId="77777777" w:rsidR="00E150F4" w:rsidRPr="001D0B74" w:rsidRDefault="00E150F4" w:rsidP="001D0B74">
                      <w:pPr>
                        <w:overflowPunct w:val="0"/>
                        <w:autoSpaceDE w:val="0"/>
                        <w:autoSpaceDN w:val="0"/>
                        <w:adjustRightInd w:val="0"/>
                        <w:rPr>
                          <w:rFonts w:eastAsia="宋体"/>
                          <w:iCs/>
                          <w:lang w:eastAsia="zh-CN"/>
                        </w:rPr>
                      </w:pPr>
                    </w:p>
                  </w:txbxContent>
                </v:textbox>
                <w10:anchorlock/>
              </v:shape>
            </w:pict>
          </mc:Fallback>
        </mc:AlternateContent>
      </w:r>
    </w:p>
    <w:p w14:paraId="234742DA" w14:textId="313AC2DD" w:rsidR="001D0B74" w:rsidRDefault="001D0B74" w:rsidP="00E13DE4">
      <w:pPr>
        <w:rPr>
          <w:rFonts w:eastAsiaTheme="minorEastAsia"/>
          <w:lang w:eastAsia="zh-CN"/>
        </w:rPr>
      </w:pPr>
      <w:r w:rsidRPr="007E36DA">
        <w:rPr>
          <w:noProof/>
        </w:rPr>
        <w:lastRenderedPageBreak/>
        <mc:AlternateContent>
          <mc:Choice Requires="wps">
            <w:drawing>
              <wp:inline distT="0" distB="0" distL="0" distR="0" wp14:anchorId="3652689C" wp14:editId="1009FD1E">
                <wp:extent cx="6122035" cy="4508500"/>
                <wp:effectExtent l="0" t="0" r="12065" b="25400"/>
                <wp:docPr id="104005080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508500"/>
                        </a:xfrm>
                        <a:prstGeom prst="rect">
                          <a:avLst/>
                        </a:prstGeom>
                        <a:solidFill>
                          <a:srgbClr val="FFFFFF"/>
                        </a:solidFill>
                        <a:ln w="9525">
                          <a:solidFill>
                            <a:srgbClr val="000000"/>
                          </a:solidFill>
                          <a:miter lim="800000"/>
                          <a:headEnd/>
                          <a:tailEnd/>
                        </a:ln>
                      </wps:spPr>
                      <wps:txbx>
                        <w:txbxContent>
                          <w:p w14:paraId="7B0DD89C" w14:textId="77777777" w:rsidR="001D0B74" w:rsidRPr="001D0B74" w:rsidRDefault="001D0B74" w:rsidP="001D0B74">
                            <w:pPr>
                              <w:numPr>
                                <w:ilvl w:val="0"/>
                                <w:numId w:val="52"/>
                              </w:numPr>
                              <w:tabs>
                                <w:tab w:val="num" w:pos="720"/>
                              </w:tabs>
                              <w:overflowPunct w:val="0"/>
                              <w:autoSpaceDE w:val="0"/>
                              <w:autoSpaceDN w:val="0"/>
                              <w:adjustRightInd w:val="0"/>
                              <w:rPr>
                                <w:rFonts w:eastAsia="宋体"/>
                                <w:iCs/>
                                <w:lang w:eastAsia="zh-CN"/>
                              </w:rPr>
                            </w:pPr>
                            <w:r w:rsidRPr="001D0B74">
                              <w:rPr>
                                <w:rFonts w:eastAsia="宋体"/>
                                <w:b/>
                                <w:bCs/>
                                <w:iCs/>
                                <w:lang w:eastAsia="zh-CN"/>
                              </w:rPr>
                              <w:t xml:space="preserve">Proposal 1: </w:t>
                            </w:r>
                            <w:r w:rsidRPr="001D0B74">
                              <w:rPr>
                                <w:rFonts w:eastAsia="宋体"/>
                                <w:iCs/>
                                <w:lang w:eastAsia="zh-CN"/>
                              </w:rPr>
                              <w:t>Study and identify applicability of OTA requirements for FR1-NTN use cases</w:t>
                            </w:r>
                          </w:p>
                          <w:p w14:paraId="5D3BD3B4"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eastAsia="zh-CN"/>
                              </w:rPr>
                              <w:t>Consider a sufficiently open framework, allowing use cases / antenna classes for different UE to have different requirements and constraints which are optimized for NTN:</w:t>
                            </w:r>
                          </w:p>
                          <w:p w14:paraId="5B35841E"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From low-gain omni handheld UE to potential future high gain, highly directional FR1 VSAT-like terminal with multiple antenna elements.</w:t>
                            </w:r>
                          </w:p>
                          <w:p w14:paraId="2F1A6A09"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eastAsia="zh-CN"/>
                              </w:rPr>
                              <w:t>Transmitter Antenna requirements (TX):</w:t>
                            </w:r>
                          </w:p>
                          <w:p w14:paraId="2362ADC5"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Antenna Gain Plot at Tx Frequencies (</w:t>
                            </w:r>
                            <w:proofErr w:type="spellStart"/>
                            <w:r w:rsidRPr="001D0B74">
                              <w:rPr>
                                <w:rFonts w:eastAsia="宋体"/>
                                <w:iCs/>
                                <w:lang w:eastAsia="zh-CN"/>
                              </w:rPr>
                              <w:t>dBi</w:t>
                            </w:r>
                            <w:proofErr w:type="spellEnd"/>
                            <w:r w:rsidRPr="001D0B74">
                              <w:rPr>
                                <w:rFonts w:eastAsia="宋体"/>
                                <w:iCs/>
                                <w:lang w:eastAsia="zh-CN"/>
                              </w:rPr>
                              <w:t xml:space="preserve">) </w:t>
                            </w:r>
                            <w:r w:rsidRPr="001D0B74">
                              <w:rPr>
                                <w:rFonts w:eastAsia="宋体"/>
                                <w:iCs/>
                                <w:lang w:eastAsia="zh-CN"/>
                              </w:rPr>
                              <w:sym w:font="Wingdings" w:char="F0E0"/>
                            </w:r>
                            <w:r w:rsidRPr="001D0B74">
                              <w:rPr>
                                <w:rFonts w:eastAsia="宋体"/>
                                <w:iCs/>
                                <w:lang w:eastAsia="zh-CN"/>
                              </w:rPr>
                              <w:t xml:space="preserve"> for NTN, to include some directivity requirements for the antenna, allowing an optimized Tx antenna design for an NTN UE – Includes antenna efficiency, and TRP can be derived from antenna gain with a similar amount of effort to the TRP measurement.</w:t>
                            </w:r>
                          </w:p>
                          <w:p w14:paraId="1BB11185"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eastAsia="zh-CN"/>
                              </w:rPr>
                              <w:t>Receiver Antenna requirements (RX):</w:t>
                            </w:r>
                          </w:p>
                          <w:p w14:paraId="72F9E292"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 xml:space="preserve">Antenna-Gain-to-Noise-Temperature (G/T) </w:t>
                            </w:r>
                            <w:r w:rsidRPr="001D0B74">
                              <w:rPr>
                                <w:rFonts w:eastAsia="宋体"/>
                                <w:iCs/>
                                <w:lang w:eastAsia="zh-CN"/>
                              </w:rPr>
                              <w:sym w:font="Wingdings" w:char="F0E0"/>
                            </w:r>
                            <w:r w:rsidRPr="001D0B74">
                              <w:rPr>
                                <w:rFonts w:eastAsia="宋体"/>
                                <w:iCs/>
                                <w:lang w:eastAsia="zh-CN"/>
                              </w:rPr>
                              <w:t xml:space="preserve"> for NTN, to include some directivity requirements for the antenna, allowing an optimized Rx antenna design for an NTN UE, also incorporates system noise parameters.</w:t>
                            </w:r>
                          </w:p>
                          <w:p w14:paraId="7775F146"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Antenna Gain Plot at Rx Frequencies (</w:t>
                            </w:r>
                            <w:proofErr w:type="spellStart"/>
                            <w:r w:rsidRPr="001D0B74">
                              <w:rPr>
                                <w:rFonts w:eastAsia="宋体"/>
                                <w:iCs/>
                                <w:lang w:eastAsia="zh-CN"/>
                              </w:rPr>
                              <w:t>dBi</w:t>
                            </w:r>
                            <w:proofErr w:type="spellEnd"/>
                            <w:r w:rsidRPr="001D0B74">
                              <w:rPr>
                                <w:rFonts w:eastAsia="宋体"/>
                                <w:iCs/>
                                <w:lang w:eastAsia="zh-CN"/>
                              </w:rPr>
                              <w:t xml:space="preserve">) </w:t>
                            </w:r>
                            <w:r w:rsidRPr="001D0B74">
                              <w:rPr>
                                <w:rFonts w:eastAsia="宋体"/>
                                <w:iCs/>
                                <w:lang w:eastAsia="zh-CN"/>
                              </w:rPr>
                              <w:sym w:font="Wingdings" w:char="F0E0"/>
                            </w:r>
                            <w:r w:rsidRPr="001D0B74">
                              <w:rPr>
                                <w:rFonts w:eastAsia="宋体"/>
                                <w:iCs/>
                                <w:lang w:eastAsia="zh-CN"/>
                              </w:rPr>
                              <w:t xml:space="preserve"> same as above – can be used to derive G/T and TRS, so long as REFSENS is known.</w:t>
                            </w:r>
                          </w:p>
                          <w:p w14:paraId="02B5FC8D"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val="en-GB" w:eastAsia="zh-CN"/>
                              </w:rPr>
                              <w:t>General Antenna Requirements</w:t>
                            </w:r>
                          </w:p>
                          <w:p w14:paraId="1AA652EA"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val="en-GB" w:eastAsia="zh-CN"/>
                              </w:rPr>
                              <w:t xml:space="preserve">Introduction of a singular ‘antenna </w:t>
                            </w:r>
                            <w:proofErr w:type="spellStart"/>
                            <w:r w:rsidRPr="001D0B74">
                              <w:rPr>
                                <w:rFonts w:eastAsia="宋体"/>
                                <w:iCs/>
                                <w:lang w:val="en-GB" w:eastAsia="zh-CN"/>
                              </w:rPr>
                              <w:t>bias’</w:t>
                            </w:r>
                            <w:proofErr w:type="spellEnd"/>
                            <w:r w:rsidRPr="001D0B74">
                              <w:rPr>
                                <w:rFonts w:eastAsia="宋体"/>
                                <w:iCs/>
                                <w:lang w:val="en-GB" w:eastAsia="zh-CN"/>
                              </w:rPr>
                              <w:t xml:space="preserve"> parameter would allow a quick assessment of the weighting of the antenna beam pattern, with requirements derived from a trade-off between antenna gain requirements and system noise requirements.</w:t>
                            </w:r>
                          </w:p>
                          <w:p w14:paraId="79C79C7F" w14:textId="77777777" w:rsidR="001D0B74" w:rsidRPr="001D0B74" w:rsidRDefault="001D0B74" w:rsidP="001D0B74">
                            <w:pPr>
                              <w:numPr>
                                <w:ilvl w:val="0"/>
                                <w:numId w:val="52"/>
                              </w:numPr>
                              <w:tabs>
                                <w:tab w:val="num" w:pos="720"/>
                              </w:tabs>
                              <w:overflowPunct w:val="0"/>
                              <w:autoSpaceDE w:val="0"/>
                              <w:autoSpaceDN w:val="0"/>
                              <w:adjustRightInd w:val="0"/>
                              <w:rPr>
                                <w:rFonts w:eastAsia="宋体"/>
                                <w:iCs/>
                                <w:lang w:eastAsia="zh-CN"/>
                              </w:rPr>
                            </w:pPr>
                            <w:r w:rsidRPr="001D0B74">
                              <w:rPr>
                                <w:rFonts w:eastAsia="宋体"/>
                                <w:b/>
                                <w:bCs/>
                                <w:iCs/>
                                <w:lang w:val="en-GB" w:eastAsia="zh-CN"/>
                              </w:rPr>
                              <w:t xml:space="preserve">Proposal 2: </w:t>
                            </w:r>
                            <w:r w:rsidRPr="001D0B74">
                              <w:rPr>
                                <w:rFonts w:eastAsia="宋体"/>
                                <w:iCs/>
                                <w:lang w:val="en-GB" w:eastAsia="zh-CN"/>
                              </w:rPr>
                              <w:t>Consider UE capability to perform simple beamforming with multiple antenna elements based on knowledge of satellite location</w:t>
                            </w:r>
                          </w:p>
                          <w:p w14:paraId="3EAA3984" w14:textId="77777777" w:rsidR="001D0B74" w:rsidRPr="001D0B74" w:rsidRDefault="001D0B74" w:rsidP="001D0B74">
                            <w:pPr>
                              <w:overflowPunct w:val="0"/>
                              <w:autoSpaceDE w:val="0"/>
                              <w:autoSpaceDN w:val="0"/>
                              <w:adjustRightInd w:val="0"/>
                              <w:rPr>
                                <w:rFonts w:eastAsia="宋体"/>
                                <w:iCs/>
                                <w:lang w:eastAsia="zh-CN"/>
                              </w:rPr>
                            </w:pPr>
                          </w:p>
                        </w:txbxContent>
                      </wps:txbx>
                      <wps:bodyPr rot="0" vert="horz" wrap="square" lIns="91440" tIns="45720" rIns="91440" bIns="45720" anchor="t" anchorCtr="0" upright="1">
                        <a:noAutofit/>
                      </wps:bodyPr>
                    </wps:wsp>
                  </a:graphicData>
                </a:graphic>
              </wp:inline>
            </w:drawing>
          </mc:Choice>
          <mc:Fallback>
            <w:pict>
              <v:shape w14:anchorId="3652689C" id="_x0000_s1028" type="#_x0000_t202" style="width:482.05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">
                <v:textbox>
                  <w:txbxContent>
                    <w:p w14:paraId="7B0DD89C" w14:textId="77777777" w:rsidR="001D0B74" w:rsidRPr="001D0B74" w:rsidRDefault="001D0B74" w:rsidP="001D0B74">
                      <w:pPr>
                        <w:numPr>
                          <w:ilvl w:val="0"/>
                          <w:numId w:val="52"/>
                        </w:numPr>
                        <w:tabs>
                          <w:tab w:val="num" w:pos="720"/>
                        </w:tabs>
                        <w:overflowPunct w:val="0"/>
                        <w:autoSpaceDE w:val="0"/>
                        <w:autoSpaceDN w:val="0"/>
                        <w:adjustRightInd w:val="0"/>
                        <w:rPr>
                          <w:rFonts w:eastAsia="宋体"/>
                          <w:iCs/>
                          <w:lang w:eastAsia="zh-CN"/>
                        </w:rPr>
                      </w:pPr>
                      <w:r w:rsidRPr="001D0B74">
                        <w:rPr>
                          <w:rFonts w:eastAsia="宋体"/>
                          <w:b/>
                          <w:bCs/>
                          <w:iCs/>
                          <w:lang w:eastAsia="zh-CN"/>
                        </w:rPr>
                        <w:t xml:space="preserve">Proposal 1: </w:t>
                      </w:r>
                      <w:r w:rsidRPr="001D0B74">
                        <w:rPr>
                          <w:rFonts w:eastAsia="宋体"/>
                          <w:iCs/>
                          <w:lang w:eastAsia="zh-CN"/>
                        </w:rPr>
                        <w:t>Study and identify applicability of OTA requirements for FR1-NTN use cases</w:t>
                      </w:r>
                    </w:p>
                    <w:p w14:paraId="5D3BD3B4"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eastAsia="zh-CN"/>
                        </w:rPr>
                        <w:t>Consider a sufficiently open framework, allowing use cases / antenna classes for different UE to have different requirements and constraints which are optimized for NTN:</w:t>
                      </w:r>
                    </w:p>
                    <w:p w14:paraId="5B35841E"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From low-gain omni handheld UE to potential future high gain, highly directional FR1 VSAT-like terminal with multiple antenna elements.</w:t>
                      </w:r>
                    </w:p>
                    <w:p w14:paraId="2F1A6A09"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eastAsia="zh-CN"/>
                        </w:rPr>
                        <w:t>Transmitter Antenna requirements (TX):</w:t>
                      </w:r>
                    </w:p>
                    <w:p w14:paraId="2362ADC5"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Antenna Gain Plot at Tx Frequencies (</w:t>
                      </w:r>
                      <w:proofErr w:type="spellStart"/>
                      <w:r w:rsidRPr="001D0B74">
                        <w:rPr>
                          <w:rFonts w:eastAsia="宋体"/>
                          <w:iCs/>
                          <w:lang w:eastAsia="zh-CN"/>
                        </w:rPr>
                        <w:t>dBi</w:t>
                      </w:r>
                      <w:proofErr w:type="spellEnd"/>
                      <w:r w:rsidRPr="001D0B74">
                        <w:rPr>
                          <w:rFonts w:eastAsia="宋体"/>
                          <w:iCs/>
                          <w:lang w:eastAsia="zh-CN"/>
                        </w:rPr>
                        <w:t xml:space="preserve">) </w:t>
                      </w:r>
                      <w:r w:rsidRPr="001D0B74">
                        <w:rPr>
                          <w:rFonts w:eastAsia="宋体"/>
                          <w:iCs/>
                          <w:lang w:eastAsia="zh-CN"/>
                        </w:rPr>
                        <w:sym w:font="Wingdings" w:char="F0E0"/>
                      </w:r>
                      <w:r w:rsidRPr="001D0B74">
                        <w:rPr>
                          <w:rFonts w:eastAsia="宋体"/>
                          <w:iCs/>
                          <w:lang w:eastAsia="zh-CN"/>
                        </w:rPr>
                        <w:t xml:space="preserve"> for NTN, to include some directivity requirements for the antenna, allowing an optimized Tx antenna design for an NTN UE – Includes antenna efficiency, and TRP can be derived from antenna gain with a similar amount of effort to the TRP measurement.</w:t>
                      </w:r>
                    </w:p>
                    <w:p w14:paraId="1BB11185"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eastAsia="zh-CN"/>
                        </w:rPr>
                        <w:t>Receiver Antenna requirements (RX):</w:t>
                      </w:r>
                    </w:p>
                    <w:p w14:paraId="72F9E292"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 xml:space="preserve">Antenna-Gain-to-Noise-Temperature (G/T) </w:t>
                      </w:r>
                      <w:r w:rsidRPr="001D0B74">
                        <w:rPr>
                          <w:rFonts w:eastAsia="宋体"/>
                          <w:iCs/>
                          <w:lang w:eastAsia="zh-CN"/>
                        </w:rPr>
                        <w:sym w:font="Wingdings" w:char="F0E0"/>
                      </w:r>
                      <w:r w:rsidRPr="001D0B74">
                        <w:rPr>
                          <w:rFonts w:eastAsia="宋体"/>
                          <w:iCs/>
                          <w:lang w:eastAsia="zh-CN"/>
                        </w:rPr>
                        <w:t xml:space="preserve"> for NTN, to include some directivity requirements for the antenna, allowing an optimized Rx antenna design for an NTN UE, also incorporates system noise parameters.</w:t>
                      </w:r>
                    </w:p>
                    <w:p w14:paraId="7775F146"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eastAsia="zh-CN"/>
                        </w:rPr>
                        <w:t>Antenna Gain Plot at Rx Frequencies (</w:t>
                      </w:r>
                      <w:proofErr w:type="spellStart"/>
                      <w:r w:rsidRPr="001D0B74">
                        <w:rPr>
                          <w:rFonts w:eastAsia="宋体"/>
                          <w:iCs/>
                          <w:lang w:eastAsia="zh-CN"/>
                        </w:rPr>
                        <w:t>dBi</w:t>
                      </w:r>
                      <w:proofErr w:type="spellEnd"/>
                      <w:r w:rsidRPr="001D0B74">
                        <w:rPr>
                          <w:rFonts w:eastAsia="宋体"/>
                          <w:iCs/>
                          <w:lang w:eastAsia="zh-CN"/>
                        </w:rPr>
                        <w:t xml:space="preserve">) </w:t>
                      </w:r>
                      <w:r w:rsidRPr="001D0B74">
                        <w:rPr>
                          <w:rFonts w:eastAsia="宋体"/>
                          <w:iCs/>
                          <w:lang w:eastAsia="zh-CN"/>
                        </w:rPr>
                        <w:sym w:font="Wingdings" w:char="F0E0"/>
                      </w:r>
                      <w:r w:rsidRPr="001D0B74">
                        <w:rPr>
                          <w:rFonts w:eastAsia="宋体"/>
                          <w:iCs/>
                          <w:lang w:eastAsia="zh-CN"/>
                        </w:rPr>
                        <w:t xml:space="preserve"> same as above – can be used to derive G/T and TRS, so long as REFSENS is known.</w:t>
                      </w:r>
                    </w:p>
                    <w:p w14:paraId="02B5FC8D" w14:textId="77777777" w:rsidR="001D0B74" w:rsidRPr="001D0B74" w:rsidRDefault="001D0B74" w:rsidP="001D0B74">
                      <w:pPr>
                        <w:numPr>
                          <w:ilvl w:val="1"/>
                          <w:numId w:val="52"/>
                        </w:numPr>
                        <w:tabs>
                          <w:tab w:val="num" w:pos="1440"/>
                        </w:tabs>
                        <w:overflowPunct w:val="0"/>
                        <w:autoSpaceDE w:val="0"/>
                        <w:autoSpaceDN w:val="0"/>
                        <w:adjustRightInd w:val="0"/>
                        <w:rPr>
                          <w:rFonts w:eastAsia="宋体"/>
                          <w:iCs/>
                          <w:lang w:eastAsia="zh-CN"/>
                        </w:rPr>
                      </w:pPr>
                      <w:r w:rsidRPr="001D0B74">
                        <w:rPr>
                          <w:rFonts w:eastAsia="宋体"/>
                          <w:iCs/>
                          <w:lang w:val="en-GB" w:eastAsia="zh-CN"/>
                        </w:rPr>
                        <w:t>General Antenna Requirements</w:t>
                      </w:r>
                    </w:p>
                    <w:p w14:paraId="1AA652EA" w14:textId="77777777" w:rsidR="001D0B74" w:rsidRPr="001D0B74" w:rsidRDefault="001D0B74" w:rsidP="001D0B74">
                      <w:pPr>
                        <w:numPr>
                          <w:ilvl w:val="2"/>
                          <w:numId w:val="52"/>
                        </w:numPr>
                        <w:tabs>
                          <w:tab w:val="num" w:pos="2160"/>
                        </w:tabs>
                        <w:overflowPunct w:val="0"/>
                        <w:autoSpaceDE w:val="0"/>
                        <w:autoSpaceDN w:val="0"/>
                        <w:adjustRightInd w:val="0"/>
                        <w:rPr>
                          <w:rFonts w:eastAsia="宋体"/>
                          <w:iCs/>
                          <w:lang w:eastAsia="zh-CN"/>
                        </w:rPr>
                      </w:pPr>
                      <w:r w:rsidRPr="001D0B74">
                        <w:rPr>
                          <w:rFonts w:eastAsia="宋体"/>
                          <w:iCs/>
                          <w:lang w:val="en-GB" w:eastAsia="zh-CN"/>
                        </w:rPr>
                        <w:t xml:space="preserve">Introduction of a singular ‘antenna </w:t>
                      </w:r>
                      <w:proofErr w:type="spellStart"/>
                      <w:r w:rsidRPr="001D0B74">
                        <w:rPr>
                          <w:rFonts w:eastAsia="宋体"/>
                          <w:iCs/>
                          <w:lang w:val="en-GB" w:eastAsia="zh-CN"/>
                        </w:rPr>
                        <w:t>bias’</w:t>
                      </w:r>
                      <w:proofErr w:type="spellEnd"/>
                      <w:r w:rsidRPr="001D0B74">
                        <w:rPr>
                          <w:rFonts w:eastAsia="宋体"/>
                          <w:iCs/>
                          <w:lang w:val="en-GB" w:eastAsia="zh-CN"/>
                        </w:rPr>
                        <w:t xml:space="preserve"> parameter would allow a quick assessment of the weighting of the antenna beam pattern, with requirements derived from a trade-off between antenna gain requirements and system noise requirements.</w:t>
                      </w:r>
                    </w:p>
                    <w:p w14:paraId="79C79C7F" w14:textId="77777777" w:rsidR="001D0B74" w:rsidRPr="001D0B74" w:rsidRDefault="001D0B74" w:rsidP="001D0B74">
                      <w:pPr>
                        <w:numPr>
                          <w:ilvl w:val="0"/>
                          <w:numId w:val="52"/>
                        </w:numPr>
                        <w:tabs>
                          <w:tab w:val="num" w:pos="720"/>
                        </w:tabs>
                        <w:overflowPunct w:val="0"/>
                        <w:autoSpaceDE w:val="0"/>
                        <w:autoSpaceDN w:val="0"/>
                        <w:adjustRightInd w:val="0"/>
                        <w:rPr>
                          <w:rFonts w:eastAsia="宋体"/>
                          <w:iCs/>
                          <w:lang w:eastAsia="zh-CN"/>
                        </w:rPr>
                      </w:pPr>
                      <w:r w:rsidRPr="001D0B74">
                        <w:rPr>
                          <w:rFonts w:eastAsia="宋体"/>
                          <w:b/>
                          <w:bCs/>
                          <w:iCs/>
                          <w:lang w:val="en-GB" w:eastAsia="zh-CN"/>
                        </w:rPr>
                        <w:t xml:space="preserve">Proposal 2: </w:t>
                      </w:r>
                      <w:r w:rsidRPr="001D0B74">
                        <w:rPr>
                          <w:rFonts w:eastAsia="宋体"/>
                          <w:iCs/>
                          <w:lang w:val="en-GB" w:eastAsia="zh-CN"/>
                        </w:rPr>
                        <w:t>Consider UE capability to perform simple beamforming with multiple antenna elements based on knowledge of satellite location</w:t>
                      </w:r>
                    </w:p>
                    <w:p w14:paraId="3EAA3984" w14:textId="77777777" w:rsidR="001D0B74" w:rsidRPr="001D0B74" w:rsidRDefault="001D0B74" w:rsidP="001D0B74">
                      <w:pPr>
                        <w:overflowPunct w:val="0"/>
                        <w:autoSpaceDE w:val="0"/>
                        <w:autoSpaceDN w:val="0"/>
                        <w:adjustRightInd w:val="0"/>
                        <w:rPr>
                          <w:rFonts w:eastAsia="宋体"/>
                          <w:iCs/>
                          <w:lang w:eastAsia="zh-CN"/>
                        </w:rPr>
                      </w:pPr>
                    </w:p>
                  </w:txbxContent>
                </v:textbox>
                <w10:anchorlock/>
              </v:shape>
            </w:pict>
          </mc:Fallback>
        </mc:AlternateContent>
      </w:r>
    </w:p>
    <w:p w14:paraId="4F230628" w14:textId="6F546E25" w:rsidR="00E150F4" w:rsidRDefault="00E150F4" w:rsidP="00E13DE4">
      <w:pPr>
        <w:rPr>
          <w:rFonts w:eastAsiaTheme="minorEastAsia"/>
          <w:lang w:eastAsia="zh-CN"/>
        </w:rPr>
      </w:pPr>
      <w:r w:rsidRPr="00E150F4">
        <w:rPr>
          <w:rFonts w:eastAsiaTheme="minorEastAsia" w:hint="eastAsia"/>
          <w:lang w:eastAsia="zh-CN"/>
        </w:rPr>
        <w:t xml:space="preserve">Therefore, it would be good to consider </w:t>
      </w:r>
      <w:r w:rsidR="001B330D">
        <w:rPr>
          <w:rFonts w:eastAsiaTheme="minorEastAsia" w:hint="eastAsia"/>
          <w:lang w:eastAsia="zh-CN"/>
        </w:rPr>
        <w:t xml:space="preserve">above views </w:t>
      </w:r>
      <w:r w:rsidRPr="00E150F4">
        <w:rPr>
          <w:rFonts w:eastAsiaTheme="minorEastAsia" w:hint="eastAsia"/>
          <w:lang w:eastAsia="zh-CN"/>
        </w:rPr>
        <w:t>as a starting point to g</w:t>
      </w:r>
      <w:r w:rsidR="00C06B7C">
        <w:rPr>
          <w:rFonts w:eastAsiaTheme="minorEastAsia" w:hint="eastAsia"/>
          <w:lang w:eastAsia="zh-CN"/>
        </w:rPr>
        <w:t>a</w:t>
      </w:r>
      <w:r w:rsidRPr="00E150F4">
        <w:rPr>
          <w:rFonts w:eastAsiaTheme="minorEastAsia" w:hint="eastAsia"/>
          <w:lang w:eastAsia="zh-CN"/>
        </w:rPr>
        <w:t>ther group discussions.</w:t>
      </w:r>
      <w:r w:rsidR="002D2A61">
        <w:rPr>
          <w:rFonts w:eastAsiaTheme="minorEastAsia" w:hint="eastAsia"/>
          <w:lang w:eastAsia="zh-CN"/>
        </w:rPr>
        <w:t xml:space="preserve"> To </w:t>
      </w:r>
      <w:r w:rsidR="002D2A61">
        <w:rPr>
          <w:rFonts w:eastAsiaTheme="minorEastAsia"/>
          <w:lang w:eastAsia="zh-CN"/>
        </w:rPr>
        <w:t>summarize</w:t>
      </w:r>
      <w:r w:rsidR="002D2A61">
        <w:rPr>
          <w:rFonts w:eastAsiaTheme="minorEastAsia" w:hint="eastAsia"/>
          <w:lang w:eastAsia="zh-CN"/>
        </w:rPr>
        <w:t>, we suggest to focus on the following aspects:</w:t>
      </w:r>
    </w:p>
    <w:p w14:paraId="1142744C" w14:textId="06D91674" w:rsidR="00C06B7C" w:rsidRPr="002D2A61" w:rsidRDefault="00C06B7C" w:rsidP="00C06B7C">
      <w:pPr>
        <w:pStyle w:val="af6"/>
        <w:numPr>
          <w:ilvl w:val="0"/>
          <w:numId w:val="51"/>
        </w:numPr>
        <w:rPr>
          <w:rFonts w:ascii="Times New Roman" w:eastAsiaTheme="minorEastAsia" w:hAnsi="Times New Roman"/>
          <w:sz w:val="20"/>
          <w:szCs w:val="20"/>
          <w:lang w:eastAsia="zh-CN"/>
        </w:rPr>
      </w:pPr>
      <w:bookmarkStart w:id="2" w:name="_Hlk163392931"/>
      <w:r w:rsidRPr="002D2A61">
        <w:rPr>
          <w:rFonts w:ascii="Times New Roman" w:eastAsiaTheme="minorEastAsia" w:hAnsi="Times New Roman"/>
          <w:sz w:val="20"/>
          <w:szCs w:val="20"/>
          <w:lang w:eastAsia="zh-CN"/>
        </w:rPr>
        <w:t>Consider a general framework for each UE type, to specify performance metric for different use cases / power classes, e.g., a set of metric for Handheld, and other set for FR1 VSAT-like UE.</w:t>
      </w:r>
    </w:p>
    <w:p w14:paraId="4D006A4A" w14:textId="57B85891" w:rsidR="00E150F4" w:rsidRPr="002D2A61" w:rsidRDefault="002D2A61" w:rsidP="00C06B7C">
      <w:pPr>
        <w:pStyle w:val="af6"/>
        <w:numPr>
          <w:ilvl w:val="0"/>
          <w:numId w:val="51"/>
        </w:numPr>
        <w:rPr>
          <w:rFonts w:ascii="Times New Roman" w:eastAsiaTheme="minorEastAsia" w:hAnsi="Times New Roman"/>
          <w:sz w:val="20"/>
          <w:szCs w:val="20"/>
          <w:lang w:eastAsia="zh-CN"/>
        </w:rPr>
      </w:pPr>
      <w:r w:rsidRPr="002D2A61">
        <w:rPr>
          <w:rFonts w:ascii="Times New Roman" w:eastAsiaTheme="minorEastAsia" w:hAnsi="Times New Roman"/>
          <w:sz w:val="20"/>
          <w:szCs w:val="20"/>
          <w:lang w:eastAsia="zh-CN"/>
        </w:rPr>
        <w:t xml:space="preserve">Consider the assumption: </w:t>
      </w:r>
      <w:r w:rsidR="00E150F4" w:rsidRPr="002D2A61">
        <w:rPr>
          <w:rFonts w:ascii="Times New Roman" w:eastAsiaTheme="minorEastAsia" w:hAnsi="Times New Roman"/>
          <w:sz w:val="20"/>
          <w:szCs w:val="20"/>
          <w:lang w:eastAsia="zh-CN"/>
        </w:rPr>
        <w:t>UE elevation angles for NTN are typically &gt;20°, in majority of cases.</w:t>
      </w:r>
    </w:p>
    <w:p w14:paraId="068DC9E7" w14:textId="6AD0D35B" w:rsidR="00E150F4" w:rsidRDefault="002D2A61" w:rsidP="00C06B7C">
      <w:pPr>
        <w:pStyle w:val="af6"/>
        <w:numPr>
          <w:ilvl w:val="0"/>
          <w:numId w:val="51"/>
        </w:numPr>
        <w:rPr>
          <w:rFonts w:ascii="Times New Roman" w:eastAsiaTheme="minorEastAsia" w:hAnsi="Times New Roman"/>
          <w:sz w:val="20"/>
          <w:szCs w:val="20"/>
          <w:lang w:eastAsia="zh-CN"/>
        </w:rPr>
      </w:pPr>
      <w:r w:rsidRPr="002D2A61">
        <w:rPr>
          <w:rFonts w:ascii="Times New Roman" w:eastAsiaTheme="minorEastAsia" w:hAnsi="Times New Roman"/>
          <w:sz w:val="20"/>
          <w:szCs w:val="20"/>
          <w:lang w:eastAsia="zh-CN"/>
        </w:rPr>
        <w:t xml:space="preserve">Consider </w:t>
      </w:r>
      <w:r w:rsidR="00E150F4" w:rsidRPr="002D2A61">
        <w:rPr>
          <w:rFonts w:ascii="Times New Roman" w:eastAsiaTheme="minorEastAsia" w:hAnsi="Times New Roman"/>
          <w:sz w:val="20"/>
          <w:szCs w:val="20"/>
          <w:lang w:eastAsia="zh-CN"/>
        </w:rPr>
        <w:t xml:space="preserve">TRP, TRS, EIRP, </w:t>
      </w:r>
      <w:r w:rsidR="00C06B7C" w:rsidRPr="002D2A61">
        <w:rPr>
          <w:rFonts w:ascii="Times New Roman" w:eastAsiaTheme="minorEastAsia" w:hAnsi="Times New Roman"/>
          <w:sz w:val="20"/>
          <w:szCs w:val="20"/>
          <w:lang w:eastAsia="zh-CN"/>
        </w:rPr>
        <w:t xml:space="preserve">and </w:t>
      </w:r>
      <w:r w:rsidR="00E150F4" w:rsidRPr="002D2A61">
        <w:rPr>
          <w:rFonts w:ascii="Times New Roman" w:eastAsiaTheme="minorEastAsia" w:hAnsi="Times New Roman"/>
          <w:sz w:val="20"/>
          <w:szCs w:val="20"/>
          <w:lang w:eastAsia="zh-CN"/>
        </w:rPr>
        <w:t xml:space="preserve">EIS as starting point. Further discuss other performance metric based on NTN </w:t>
      </w:r>
      <w:r w:rsidR="00F56A9C" w:rsidRPr="002D2A61">
        <w:rPr>
          <w:rFonts w:ascii="Times New Roman" w:eastAsiaTheme="minorEastAsia" w:hAnsi="Times New Roman"/>
          <w:sz w:val="20"/>
          <w:szCs w:val="20"/>
          <w:lang w:eastAsia="zh-CN"/>
        </w:rPr>
        <w:t xml:space="preserve">usage </w:t>
      </w:r>
      <w:r w:rsidR="00E150F4" w:rsidRPr="002D2A61">
        <w:rPr>
          <w:rFonts w:ascii="Times New Roman" w:eastAsiaTheme="minorEastAsia" w:hAnsi="Times New Roman"/>
          <w:sz w:val="20"/>
          <w:szCs w:val="20"/>
          <w:lang w:eastAsia="zh-CN"/>
        </w:rPr>
        <w:t>scenario</w:t>
      </w:r>
      <w:r w:rsidR="00F56A9C" w:rsidRPr="002D2A61">
        <w:rPr>
          <w:rFonts w:ascii="Times New Roman" w:eastAsiaTheme="minorEastAsia" w:hAnsi="Times New Roman"/>
          <w:sz w:val="20"/>
          <w:szCs w:val="20"/>
          <w:lang w:eastAsia="zh-CN"/>
        </w:rPr>
        <w:t>s</w:t>
      </w:r>
      <w:r w:rsidR="00C06B7C" w:rsidRPr="002D2A61">
        <w:rPr>
          <w:rFonts w:ascii="Times New Roman" w:eastAsiaTheme="minorEastAsia" w:hAnsi="Times New Roman"/>
          <w:sz w:val="20"/>
          <w:szCs w:val="20"/>
          <w:lang w:eastAsia="zh-CN"/>
        </w:rPr>
        <w:t>, e.g., directivity requirements, Antenna Gain</w:t>
      </w:r>
      <w:r w:rsidR="00E150F4" w:rsidRPr="002D2A61">
        <w:rPr>
          <w:rFonts w:ascii="Times New Roman" w:eastAsiaTheme="minorEastAsia" w:hAnsi="Times New Roman"/>
          <w:sz w:val="20"/>
          <w:szCs w:val="20"/>
          <w:lang w:eastAsia="zh-CN"/>
        </w:rPr>
        <w:t xml:space="preserve">. </w:t>
      </w:r>
    </w:p>
    <w:bookmarkEnd w:id="2"/>
    <w:p w14:paraId="162C0C87" w14:textId="10E2BE33" w:rsidR="00337339" w:rsidRDefault="00337339" w:rsidP="0033733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 xml:space="preserve">Consider the </w:t>
      </w:r>
      <w:r>
        <w:rPr>
          <w:rFonts w:eastAsiaTheme="minorEastAsia"/>
          <w:b/>
          <w:bCs/>
          <w:lang w:eastAsia="zh-CN"/>
        </w:rPr>
        <w:t>following</w:t>
      </w:r>
      <w:r>
        <w:rPr>
          <w:rFonts w:eastAsiaTheme="minorEastAsia" w:hint="eastAsia"/>
          <w:b/>
          <w:bCs/>
          <w:lang w:eastAsia="zh-CN"/>
        </w:rPr>
        <w:t xml:space="preserve"> aspects as starting point for performance metric discussion:</w:t>
      </w:r>
    </w:p>
    <w:p w14:paraId="14939362" w14:textId="77777777" w:rsidR="00337339" w:rsidRPr="00337339" w:rsidRDefault="00337339" w:rsidP="00337339">
      <w:pPr>
        <w:numPr>
          <w:ilvl w:val="0"/>
          <w:numId w:val="51"/>
        </w:numPr>
        <w:spacing w:after="200" w:line="276" w:lineRule="auto"/>
        <w:contextualSpacing/>
        <w:rPr>
          <w:rFonts w:eastAsiaTheme="minorEastAsia"/>
          <w:b/>
          <w:bCs/>
          <w:lang w:eastAsia="zh-CN"/>
        </w:rPr>
      </w:pPr>
      <w:r w:rsidRPr="00337339">
        <w:rPr>
          <w:rFonts w:eastAsiaTheme="minorEastAsia" w:hint="eastAsia"/>
          <w:b/>
          <w:bCs/>
          <w:lang w:eastAsia="zh-CN"/>
        </w:rPr>
        <w:t>Consider a general</w:t>
      </w:r>
      <w:r w:rsidRPr="00337339">
        <w:rPr>
          <w:rFonts w:eastAsiaTheme="minorEastAsia"/>
          <w:b/>
          <w:bCs/>
          <w:lang w:eastAsia="zh-CN"/>
        </w:rPr>
        <w:t xml:space="preserve"> framework</w:t>
      </w:r>
      <w:r w:rsidRPr="00337339">
        <w:rPr>
          <w:rFonts w:eastAsiaTheme="minorEastAsia" w:hint="eastAsia"/>
          <w:b/>
          <w:bCs/>
          <w:lang w:eastAsia="zh-CN"/>
        </w:rPr>
        <w:t xml:space="preserve"> for each UE type</w:t>
      </w:r>
      <w:r w:rsidRPr="00337339">
        <w:rPr>
          <w:rFonts w:eastAsiaTheme="minorEastAsia"/>
          <w:b/>
          <w:bCs/>
          <w:lang w:eastAsia="zh-CN"/>
        </w:rPr>
        <w:t xml:space="preserve">, </w:t>
      </w:r>
      <w:r w:rsidRPr="00337339">
        <w:rPr>
          <w:rFonts w:eastAsiaTheme="minorEastAsia" w:hint="eastAsia"/>
          <w:b/>
          <w:bCs/>
          <w:lang w:eastAsia="zh-CN"/>
        </w:rPr>
        <w:t>to specify performance metric for</w:t>
      </w:r>
      <w:r w:rsidRPr="00337339">
        <w:rPr>
          <w:rFonts w:eastAsiaTheme="minorEastAsia"/>
          <w:b/>
          <w:bCs/>
          <w:lang w:eastAsia="zh-CN"/>
        </w:rPr>
        <w:t xml:space="preserve"> </w:t>
      </w:r>
      <w:r w:rsidRPr="00337339">
        <w:rPr>
          <w:rFonts w:eastAsiaTheme="minorEastAsia" w:hint="eastAsia"/>
          <w:b/>
          <w:bCs/>
          <w:lang w:eastAsia="zh-CN"/>
        </w:rPr>
        <w:t xml:space="preserve">different </w:t>
      </w:r>
      <w:r w:rsidRPr="00337339">
        <w:rPr>
          <w:rFonts w:eastAsiaTheme="minorEastAsia"/>
          <w:b/>
          <w:bCs/>
          <w:lang w:eastAsia="zh-CN"/>
        </w:rPr>
        <w:t xml:space="preserve">use cases / </w:t>
      </w:r>
      <w:r w:rsidRPr="00337339">
        <w:rPr>
          <w:rFonts w:eastAsiaTheme="minorEastAsia" w:hint="eastAsia"/>
          <w:b/>
          <w:bCs/>
          <w:lang w:eastAsia="zh-CN"/>
        </w:rPr>
        <w:t xml:space="preserve">power </w:t>
      </w:r>
      <w:r w:rsidRPr="00337339">
        <w:rPr>
          <w:rFonts w:eastAsiaTheme="minorEastAsia"/>
          <w:b/>
          <w:bCs/>
          <w:lang w:eastAsia="zh-CN"/>
        </w:rPr>
        <w:t>classes</w:t>
      </w:r>
      <w:r w:rsidRPr="00337339">
        <w:rPr>
          <w:rFonts w:eastAsiaTheme="minorEastAsia" w:hint="eastAsia"/>
          <w:b/>
          <w:bCs/>
          <w:lang w:eastAsia="zh-CN"/>
        </w:rPr>
        <w:t>, e.g., a set of metric for Handheld, and other set for FR1 VSAT-like UE.</w:t>
      </w:r>
    </w:p>
    <w:p w14:paraId="7C89C4AE" w14:textId="77777777" w:rsidR="00337339" w:rsidRPr="00337339" w:rsidRDefault="00337339" w:rsidP="00337339">
      <w:pPr>
        <w:numPr>
          <w:ilvl w:val="0"/>
          <w:numId w:val="51"/>
        </w:numPr>
        <w:spacing w:after="200" w:line="276" w:lineRule="auto"/>
        <w:contextualSpacing/>
        <w:rPr>
          <w:rFonts w:eastAsiaTheme="minorEastAsia"/>
          <w:b/>
          <w:bCs/>
          <w:lang w:eastAsia="zh-CN"/>
        </w:rPr>
      </w:pPr>
      <w:r w:rsidRPr="00337339">
        <w:rPr>
          <w:rFonts w:eastAsiaTheme="minorEastAsia" w:hint="eastAsia"/>
          <w:b/>
          <w:bCs/>
          <w:lang w:eastAsia="zh-CN"/>
        </w:rPr>
        <w:t xml:space="preserve">Consider the assumption: </w:t>
      </w:r>
      <w:r w:rsidRPr="00337339">
        <w:rPr>
          <w:rFonts w:eastAsiaTheme="minorEastAsia"/>
          <w:b/>
          <w:bCs/>
          <w:lang w:eastAsia="zh-CN"/>
        </w:rPr>
        <w:t>UE elevation angles for NTN are typically &gt;20°, in majority of cases.</w:t>
      </w:r>
    </w:p>
    <w:p w14:paraId="4C4B47C0" w14:textId="77777777" w:rsidR="00337339" w:rsidRPr="00337339" w:rsidRDefault="00337339" w:rsidP="00337339">
      <w:pPr>
        <w:numPr>
          <w:ilvl w:val="0"/>
          <w:numId w:val="51"/>
        </w:numPr>
        <w:spacing w:after="200" w:line="276" w:lineRule="auto"/>
        <w:contextualSpacing/>
        <w:rPr>
          <w:rFonts w:eastAsiaTheme="minorEastAsia"/>
          <w:b/>
          <w:bCs/>
          <w:lang w:eastAsia="zh-CN"/>
        </w:rPr>
      </w:pPr>
      <w:r w:rsidRPr="00337339">
        <w:rPr>
          <w:rFonts w:eastAsiaTheme="minorEastAsia" w:hint="eastAsia"/>
          <w:b/>
          <w:bCs/>
          <w:lang w:eastAsia="zh-CN"/>
        </w:rPr>
        <w:t xml:space="preserve">Consider </w:t>
      </w:r>
      <w:r w:rsidRPr="00337339">
        <w:rPr>
          <w:rFonts w:eastAsiaTheme="minorEastAsia"/>
          <w:b/>
          <w:bCs/>
          <w:lang w:eastAsia="zh-CN"/>
        </w:rPr>
        <w:t xml:space="preserve">TRP, TRS, </w:t>
      </w:r>
      <w:r w:rsidRPr="00337339">
        <w:rPr>
          <w:rFonts w:eastAsiaTheme="minorEastAsia" w:hint="eastAsia"/>
          <w:b/>
          <w:bCs/>
          <w:lang w:eastAsia="zh-CN"/>
        </w:rPr>
        <w:t xml:space="preserve">EIRP, and </w:t>
      </w:r>
      <w:r w:rsidRPr="00337339">
        <w:rPr>
          <w:rFonts w:eastAsiaTheme="minorEastAsia"/>
          <w:b/>
          <w:bCs/>
          <w:lang w:eastAsia="zh-CN"/>
        </w:rPr>
        <w:t xml:space="preserve">EIS </w:t>
      </w:r>
      <w:r w:rsidRPr="00337339">
        <w:rPr>
          <w:rFonts w:eastAsiaTheme="minorEastAsia" w:hint="eastAsia"/>
          <w:b/>
          <w:bCs/>
          <w:lang w:eastAsia="zh-CN"/>
        </w:rPr>
        <w:t xml:space="preserve">as starting point. </w:t>
      </w:r>
      <w:r w:rsidRPr="00337339">
        <w:rPr>
          <w:rFonts w:eastAsiaTheme="minorEastAsia"/>
          <w:b/>
          <w:bCs/>
          <w:lang w:eastAsia="zh-CN"/>
        </w:rPr>
        <w:t>F</w:t>
      </w:r>
      <w:r w:rsidRPr="00337339">
        <w:rPr>
          <w:rFonts w:eastAsiaTheme="minorEastAsia" w:hint="eastAsia"/>
          <w:b/>
          <w:bCs/>
          <w:lang w:eastAsia="zh-CN"/>
        </w:rPr>
        <w:t xml:space="preserve">urther discuss other performance metric based on NTN usage scenarios, e.g., </w:t>
      </w:r>
      <w:r w:rsidRPr="00337339">
        <w:rPr>
          <w:rFonts w:eastAsiaTheme="minorEastAsia"/>
          <w:b/>
          <w:bCs/>
          <w:lang w:eastAsia="zh-CN"/>
        </w:rPr>
        <w:t>directivity requirements</w:t>
      </w:r>
      <w:r w:rsidRPr="00337339">
        <w:rPr>
          <w:rFonts w:eastAsiaTheme="minorEastAsia" w:hint="eastAsia"/>
          <w:b/>
          <w:bCs/>
          <w:lang w:eastAsia="zh-CN"/>
        </w:rPr>
        <w:t xml:space="preserve">, </w:t>
      </w:r>
      <w:r w:rsidRPr="00337339">
        <w:rPr>
          <w:rFonts w:eastAsiaTheme="minorEastAsia"/>
          <w:b/>
          <w:bCs/>
          <w:lang w:eastAsia="zh-CN"/>
        </w:rPr>
        <w:t>Antenna Gain</w:t>
      </w:r>
      <w:r w:rsidRPr="00337339">
        <w:rPr>
          <w:rFonts w:eastAsiaTheme="minorEastAsia" w:hint="eastAsia"/>
          <w:b/>
          <w:bCs/>
          <w:lang w:eastAsia="zh-CN"/>
        </w:rPr>
        <w:t xml:space="preserve">. </w:t>
      </w:r>
    </w:p>
    <w:p w14:paraId="456AB398" w14:textId="77777777" w:rsidR="00337339" w:rsidRPr="007E36DA" w:rsidRDefault="00337339" w:rsidP="00337339">
      <w:pPr>
        <w:rPr>
          <w:rFonts w:eastAsiaTheme="minorEastAsia"/>
          <w:b/>
          <w:bCs/>
          <w:lang w:eastAsia="zh-CN"/>
        </w:rPr>
      </w:pPr>
    </w:p>
    <w:p w14:paraId="7913D8F1" w14:textId="07474C40" w:rsidR="00883BD6" w:rsidRPr="00603732" w:rsidRDefault="00883BD6" w:rsidP="00883BD6">
      <w:pPr>
        <w:pStyle w:val="5"/>
        <w:rPr>
          <w:rFonts w:eastAsiaTheme="minorEastAsia"/>
          <w:lang w:val="en-US" w:eastAsia="zh-CN"/>
        </w:rPr>
      </w:pPr>
      <w:r w:rsidRPr="007E36DA">
        <w:rPr>
          <w:lang w:val="en-US" w:eastAsia="zh-CN"/>
        </w:rPr>
        <w:t>2.</w:t>
      </w:r>
      <w:r w:rsidR="00424112">
        <w:rPr>
          <w:rFonts w:eastAsiaTheme="minorEastAsia" w:hint="eastAsia"/>
          <w:lang w:val="en-US" w:eastAsia="zh-CN"/>
        </w:rPr>
        <w:t>2</w:t>
      </w:r>
      <w:r w:rsidRPr="007E36DA">
        <w:rPr>
          <w:lang w:val="en-US" w:eastAsia="zh-CN"/>
        </w:rPr>
        <w:t xml:space="preserve"> </w:t>
      </w:r>
      <w:r>
        <w:rPr>
          <w:rFonts w:eastAsiaTheme="minorEastAsia" w:hint="eastAsia"/>
          <w:lang w:val="en-US" w:eastAsia="zh-CN"/>
        </w:rPr>
        <w:t>Test method for NR-NTN and IoT-NTN devices</w:t>
      </w:r>
    </w:p>
    <w:p w14:paraId="0AEC00C7" w14:textId="23E3F7DA" w:rsidR="00337339" w:rsidRDefault="00337339" w:rsidP="00337339">
      <w:r>
        <w:rPr>
          <w:rFonts w:eastAsia="等线" w:hint="eastAsia"/>
          <w:lang w:eastAsia="zh-CN"/>
        </w:rPr>
        <w:t xml:space="preserve">For NR NTN, the FR1 bands is defined in TS 38.101-5 </w:t>
      </w:r>
      <w:r>
        <w:t>Table 5.2</w:t>
      </w:r>
      <w:r>
        <w:rPr>
          <w:rFonts w:hint="eastAsia"/>
        </w:rPr>
        <w:t>.2</w:t>
      </w:r>
      <w:r>
        <w:t>-1</w:t>
      </w:r>
      <w:r w:rsidR="00161252">
        <w:rPr>
          <w:rFonts w:eastAsiaTheme="minorEastAsia" w:hint="eastAsia"/>
          <w:lang w:eastAsia="zh-CN"/>
        </w:rPr>
        <w:t xml:space="preserve"> [5]</w:t>
      </w:r>
      <w:r>
        <w:t>.</w:t>
      </w:r>
    </w:p>
    <w:p w14:paraId="1AE69C06" w14:textId="77777777" w:rsidR="00337339" w:rsidRDefault="00337339" w:rsidP="00337339">
      <w:pPr>
        <w:pStyle w:val="TH"/>
      </w:pPr>
      <w:r>
        <w:rPr>
          <w:bCs/>
        </w:rPr>
        <w:lastRenderedPageBreak/>
        <w:t xml:space="preserve">Table </w:t>
      </w:r>
      <w:r>
        <w:rPr>
          <w:rFonts w:hint="eastAsia"/>
          <w:bCs/>
        </w:rPr>
        <w:t>5</w:t>
      </w:r>
      <w:r>
        <w:rPr>
          <w:bCs/>
        </w:rPr>
        <w:t>.2</w:t>
      </w:r>
      <w:r>
        <w:rPr>
          <w:rFonts w:hint="eastAsia"/>
          <w:bCs/>
        </w:rPr>
        <w:t>.2</w:t>
      </w:r>
      <w:r>
        <w:rPr>
          <w:bCs/>
        </w:rPr>
        <w:t>-</w:t>
      </w:r>
      <w:r>
        <w:rPr>
          <w:rFonts w:hint="eastAsia"/>
          <w:bCs/>
        </w:rPr>
        <w:t>1</w:t>
      </w:r>
      <w:r>
        <w:rPr>
          <w:rFonts w:eastAsiaTheme="minorEastAsia" w:hint="eastAsia"/>
          <w:bCs/>
          <w:lang w:eastAsia="zh-CN"/>
        </w:rPr>
        <w:t xml:space="preserve"> in TS38.101-5</w:t>
      </w:r>
      <w:r>
        <w:rPr>
          <w:bCs/>
        </w:rPr>
        <w:t xml:space="preserve">: </w:t>
      </w:r>
      <w:r>
        <w:rPr>
          <w:rFonts w:hint="eastAsia"/>
          <w:bCs/>
        </w:rPr>
        <w:t>NTN</w:t>
      </w:r>
      <w:r>
        <w:rPr>
          <w:bCs/>
        </w:rPr>
        <w:t xml:space="preserve"> satellite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337339" w14:paraId="36D08FE1" w14:textId="77777777" w:rsidTr="00332C98">
        <w:trPr>
          <w:jc w:val="center"/>
        </w:trPr>
        <w:tc>
          <w:tcPr>
            <w:tcW w:w="1192" w:type="dxa"/>
            <w:shd w:val="clear" w:color="auto" w:fill="auto"/>
          </w:tcPr>
          <w:p w14:paraId="1BFC61D5" w14:textId="77777777" w:rsidR="00337339" w:rsidRDefault="00337339" w:rsidP="00332C98">
            <w:pPr>
              <w:pStyle w:val="TAH"/>
            </w:pPr>
            <w:r>
              <w:t>NTN satellite operating band</w:t>
            </w:r>
          </w:p>
        </w:tc>
        <w:tc>
          <w:tcPr>
            <w:tcW w:w="3818" w:type="dxa"/>
            <w:shd w:val="clear" w:color="auto" w:fill="auto"/>
          </w:tcPr>
          <w:p w14:paraId="3C41DF14" w14:textId="77777777" w:rsidR="00337339" w:rsidRDefault="00337339" w:rsidP="00332C98">
            <w:pPr>
              <w:pStyle w:val="TAH"/>
            </w:pPr>
            <w:r>
              <w:t>Uplink (UL) operating band</w:t>
            </w:r>
            <w:r>
              <w:br/>
              <w:t>Satellite Access Node receive / UE transmit</w:t>
            </w:r>
          </w:p>
          <w:p w14:paraId="4617CCAB" w14:textId="77777777" w:rsidR="00337339" w:rsidRDefault="00337339" w:rsidP="00332C98">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1A13A420" w14:textId="77777777" w:rsidR="00337339" w:rsidRDefault="00337339" w:rsidP="00332C98">
            <w:pPr>
              <w:pStyle w:val="TAH"/>
            </w:pPr>
            <w:r>
              <w:t>Downlink (DL) operating band</w:t>
            </w:r>
            <w:r>
              <w:br/>
              <w:t>Satellite Access Node transmit / UE receive</w:t>
            </w:r>
          </w:p>
          <w:p w14:paraId="7E8C1798" w14:textId="77777777" w:rsidR="00337339" w:rsidRDefault="00337339" w:rsidP="00332C98">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5F72165B" w14:textId="77777777" w:rsidR="00337339" w:rsidRDefault="00337339" w:rsidP="00332C98">
            <w:pPr>
              <w:pStyle w:val="TAH"/>
            </w:pPr>
            <w:r>
              <w:t>Duplex mode</w:t>
            </w:r>
          </w:p>
        </w:tc>
      </w:tr>
      <w:tr w:rsidR="00337339" w14:paraId="43123BA1" w14:textId="77777777" w:rsidTr="00332C98">
        <w:trPr>
          <w:jc w:val="center"/>
        </w:trPr>
        <w:tc>
          <w:tcPr>
            <w:tcW w:w="1192" w:type="dxa"/>
            <w:shd w:val="clear" w:color="auto" w:fill="auto"/>
          </w:tcPr>
          <w:p w14:paraId="7A2C7703" w14:textId="77777777" w:rsidR="00337339" w:rsidRDefault="00337339" w:rsidP="00332C98">
            <w:pPr>
              <w:pStyle w:val="TAC"/>
            </w:pPr>
            <w:r>
              <w:rPr>
                <w:rFonts w:hint="eastAsia"/>
              </w:rPr>
              <w:t>n256</w:t>
            </w:r>
          </w:p>
        </w:tc>
        <w:tc>
          <w:tcPr>
            <w:tcW w:w="3818" w:type="dxa"/>
            <w:shd w:val="clear" w:color="auto" w:fill="auto"/>
          </w:tcPr>
          <w:p w14:paraId="16DEAAD9" w14:textId="77777777" w:rsidR="00337339" w:rsidRDefault="00337339" w:rsidP="00332C98">
            <w:pPr>
              <w:pStyle w:val="TAC"/>
            </w:pPr>
            <w:r w:rsidRPr="007744F3">
              <w:t>1980</w:t>
            </w:r>
            <w:r>
              <w:t xml:space="preserve"> </w:t>
            </w:r>
            <w:r w:rsidRPr="007744F3">
              <w:rPr>
                <w:rFonts w:hint="eastAsia"/>
              </w:rPr>
              <w:t>MHz</w:t>
            </w:r>
            <w:r w:rsidRPr="007744F3">
              <w:t xml:space="preserve"> – 2010 MHz</w:t>
            </w:r>
          </w:p>
        </w:tc>
        <w:tc>
          <w:tcPr>
            <w:tcW w:w="3840" w:type="dxa"/>
          </w:tcPr>
          <w:p w14:paraId="774D0AF0" w14:textId="77777777" w:rsidR="00337339" w:rsidRDefault="00337339" w:rsidP="00332C98">
            <w:pPr>
              <w:pStyle w:val="TAC"/>
            </w:pPr>
            <w:r>
              <w:t>2170 MHz</w:t>
            </w:r>
            <w:r>
              <w:rPr>
                <w:rFonts w:hint="eastAsia"/>
              </w:rPr>
              <w:t xml:space="preserve"> </w:t>
            </w:r>
            <w:r>
              <w:t>–</w:t>
            </w:r>
            <w:r>
              <w:rPr>
                <w:rFonts w:hint="eastAsia"/>
              </w:rPr>
              <w:t xml:space="preserve"> </w:t>
            </w:r>
            <w:r>
              <w:t>2200 MHz</w:t>
            </w:r>
          </w:p>
        </w:tc>
        <w:tc>
          <w:tcPr>
            <w:tcW w:w="886" w:type="dxa"/>
          </w:tcPr>
          <w:p w14:paraId="61A99DA9" w14:textId="77777777" w:rsidR="00337339" w:rsidRDefault="00337339" w:rsidP="00332C98">
            <w:pPr>
              <w:pStyle w:val="TAC"/>
            </w:pPr>
            <w:r>
              <w:t>FDD</w:t>
            </w:r>
          </w:p>
        </w:tc>
      </w:tr>
      <w:tr w:rsidR="00337339" w14:paraId="4A970BD1" w14:textId="77777777" w:rsidTr="00332C98">
        <w:trPr>
          <w:jc w:val="center"/>
        </w:trPr>
        <w:tc>
          <w:tcPr>
            <w:tcW w:w="1192" w:type="dxa"/>
            <w:shd w:val="clear" w:color="auto" w:fill="auto"/>
          </w:tcPr>
          <w:p w14:paraId="2D866429" w14:textId="77777777" w:rsidR="00337339" w:rsidRDefault="00337339" w:rsidP="00332C98">
            <w:pPr>
              <w:pStyle w:val="TAC"/>
            </w:pPr>
            <w:r>
              <w:rPr>
                <w:rFonts w:hint="eastAsia"/>
              </w:rPr>
              <w:t>n255</w:t>
            </w:r>
          </w:p>
        </w:tc>
        <w:tc>
          <w:tcPr>
            <w:tcW w:w="3818" w:type="dxa"/>
            <w:shd w:val="clear" w:color="auto" w:fill="auto"/>
          </w:tcPr>
          <w:p w14:paraId="17BD361D" w14:textId="77777777" w:rsidR="00337339" w:rsidRDefault="00337339" w:rsidP="00332C98">
            <w:pPr>
              <w:pStyle w:val="TAC"/>
            </w:pPr>
            <w:r>
              <w:t>1626.5 MHz – 1660.5 MHz</w:t>
            </w:r>
          </w:p>
        </w:tc>
        <w:tc>
          <w:tcPr>
            <w:tcW w:w="3840" w:type="dxa"/>
          </w:tcPr>
          <w:p w14:paraId="50D1B95F" w14:textId="77777777" w:rsidR="00337339" w:rsidRDefault="00337339" w:rsidP="00332C98">
            <w:pPr>
              <w:pStyle w:val="TAC"/>
            </w:pPr>
            <w:r>
              <w:t>1525 MHz – 1559</w:t>
            </w:r>
            <w:r>
              <w:rPr>
                <w:rFonts w:hint="eastAsia"/>
              </w:rPr>
              <w:t xml:space="preserve"> </w:t>
            </w:r>
            <w:r>
              <w:t>MHz</w:t>
            </w:r>
          </w:p>
        </w:tc>
        <w:tc>
          <w:tcPr>
            <w:tcW w:w="886" w:type="dxa"/>
          </w:tcPr>
          <w:p w14:paraId="18C14C41" w14:textId="77777777" w:rsidR="00337339" w:rsidRDefault="00337339" w:rsidP="00332C98">
            <w:pPr>
              <w:pStyle w:val="TAC"/>
            </w:pPr>
            <w:r>
              <w:t>FDD</w:t>
            </w:r>
          </w:p>
        </w:tc>
      </w:tr>
      <w:tr w:rsidR="00337339" w14:paraId="46A7860A" w14:textId="77777777" w:rsidTr="00332C98">
        <w:trPr>
          <w:jc w:val="center"/>
        </w:trPr>
        <w:tc>
          <w:tcPr>
            <w:tcW w:w="1192" w:type="dxa"/>
            <w:shd w:val="clear" w:color="auto" w:fill="auto"/>
          </w:tcPr>
          <w:p w14:paraId="1FAD1F3A" w14:textId="77777777" w:rsidR="00337339" w:rsidRDefault="00337339" w:rsidP="00332C98">
            <w:pPr>
              <w:pStyle w:val="TAC"/>
            </w:pPr>
            <w:r w:rsidRPr="00715883">
              <w:t>n254</w:t>
            </w:r>
          </w:p>
        </w:tc>
        <w:tc>
          <w:tcPr>
            <w:tcW w:w="3818" w:type="dxa"/>
            <w:shd w:val="clear" w:color="auto" w:fill="auto"/>
          </w:tcPr>
          <w:p w14:paraId="4F93C6CA" w14:textId="77777777" w:rsidR="00337339" w:rsidRDefault="00337339" w:rsidP="00332C98">
            <w:pPr>
              <w:pStyle w:val="TAC"/>
            </w:pPr>
            <w:r w:rsidRPr="00715883">
              <w:t>1610 – 1626.5 MHz</w:t>
            </w:r>
          </w:p>
        </w:tc>
        <w:tc>
          <w:tcPr>
            <w:tcW w:w="3840" w:type="dxa"/>
          </w:tcPr>
          <w:p w14:paraId="733E2199" w14:textId="77777777" w:rsidR="00337339" w:rsidRDefault="00337339" w:rsidP="00332C98">
            <w:pPr>
              <w:pStyle w:val="TAC"/>
            </w:pPr>
            <w:r w:rsidRPr="00715883">
              <w:t>2483.5 – 2500 MHz</w:t>
            </w:r>
          </w:p>
        </w:tc>
        <w:tc>
          <w:tcPr>
            <w:tcW w:w="886" w:type="dxa"/>
          </w:tcPr>
          <w:p w14:paraId="319BF234" w14:textId="77777777" w:rsidR="00337339" w:rsidRDefault="00337339" w:rsidP="00332C98">
            <w:pPr>
              <w:pStyle w:val="TAC"/>
            </w:pPr>
            <w:r w:rsidRPr="00715883">
              <w:t>FDD</w:t>
            </w:r>
          </w:p>
        </w:tc>
      </w:tr>
      <w:tr w:rsidR="00337339" w14:paraId="3060B162" w14:textId="77777777" w:rsidTr="00332C98">
        <w:trPr>
          <w:jc w:val="center"/>
        </w:trPr>
        <w:tc>
          <w:tcPr>
            <w:tcW w:w="9736" w:type="dxa"/>
            <w:gridSpan w:val="4"/>
            <w:shd w:val="clear" w:color="auto" w:fill="auto"/>
          </w:tcPr>
          <w:p w14:paraId="23CDFC9C" w14:textId="77777777" w:rsidR="00337339" w:rsidRDefault="00337339" w:rsidP="00332C98">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0881C5BC" w14:textId="77777777" w:rsidR="00337339" w:rsidRDefault="00337339" w:rsidP="00337339">
      <w:pPr>
        <w:rPr>
          <w:rFonts w:eastAsia="等线"/>
          <w:lang w:eastAsia="zh-CN"/>
        </w:rPr>
      </w:pPr>
    </w:p>
    <w:p w14:paraId="758B7B8F" w14:textId="3871C724" w:rsidR="00337339" w:rsidRDefault="00337339" w:rsidP="00337339">
      <w:pPr>
        <w:rPr>
          <w:rFonts w:eastAsia="等线"/>
          <w:lang w:eastAsia="zh-CN"/>
        </w:rPr>
      </w:pPr>
      <w:r>
        <w:rPr>
          <w:rFonts w:eastAsia="等线" w:hint="eastAsia"/>
          <w:lang w:eastAsia="zh-CN"/>
        </w:rPr>
        <w:t>For IoT NTN, the supported bands are specified in TS 36.102</w:t>
      </w:r>
      <w:r w:rsidR="00D550D7">
        <w:rPr>
          <w:rFonts w:eastAsia="等线" w:hint="eastAsia"/>
          <w:lang w:eastAsia="zh-CN"/>
        </w:rPr>
        <w:t xml:space="preserve"> </w:t>
      </w:r>
      <w:r w:rsidR="00D550D7" w:rsidRPr="002505AD">
        <w:t>Table 5.2-1</w:t>
      </w:r>
      <w:r>
        <w:rPr>
          <w:rFonts w:eastAsia="等线" w:hint="eastAsia"/>
          <w:lang w:eastAsia="zh-CN"/>
        </w:rPr>
        <w:t xml:space="preserve"> [</w:t>
      </w:r>
      <w:r w:rsidR="00161252">
        <w:rPr>
          <w:rFonts w:eastAsia="等线" w:hint="eastAsia"/>
          <w:lang w:eastAsia="zh-CN"/>
        </w:rPr>
        <w:t>6</w:t>
      </w:r>
      <w:r>
        <w:rPr>
          <w:rFonts w:eastAsia="等线" w:hint="eastAsia"/>
          <w:lang w:eastAsia="zh-CN"/>
        </w:rPr>
        <w:t>]</w:t>
      </w:r>
      <w:r w:rsidR="00C34188">
        <w:rPr>
          <w:rFonts w:eastAsia="等线" w:hint="eastAsia"/>
          <w:lang w:eastAsia="zh-CN"/>
        </w:rPr>
        <w:t>.</w:t>
      </w:r>
    </w:p>
    <w:p w14:paraId="03101AFC" w14:textId="77777777" w:rsidR="00337339" w:rsidRPr="002505AD" w:rsidRDefault="00337339" w:rsidP="00337339">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337339" w:rsidRPr="002505AD" w14:paraId="584EACFE" w14:textId="77777777" w:rsidTr="00332C98">
        <w:trPr>
          <w:jc w:val="center"/>
        </w:trPr>
        <w:tc>
          <w:tcPr>
            <w:tcW w:w="1508" w:type="dxa"/>
            <w:vMerge w:val="restart"/>
            <w:tcBorders>
              <w:top w:val="single" w:sz="4" w:space="0" w:color="auto"/>
              <w:left w:val="single" w:sz="4" w:space="0" w:color="auto"/>
              <w:right w:val="single" w:sz="4" w:space="0" w:color="auto"/>
            </w:tcBorders>
            <w:vAlign w:val="center"/>
          </w:tcPr>
          <w:p w14:paraId="1BE7D6BE" w14:textId="77777777" w:rsidR="00337339" w:rsidRPr="002505AD" w:rsidRDefault="00337339" w:rsidP="00332C98">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825FC69" w14:textId="77777777" w:rsidR="00337339" w:rsidRPr="002505AD" w:rsidRDefault="00337339" w:rsidP="00332C98">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4511A44" w14:textId="77777777" w:rsidR="00337339" w:rsidRPr="002505AD" w:rsidRDefault="00337339" w:rsidP="00332C98">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46697F8A" w14:textId="77777777" w:rsidR="00337339" w:rsidRPr="002505AD" w:rsidRDefault="00337339" w:rsidP="00332C98">
            <w:pPr>
              <w:pStyle w:val="TAH"/>
              <w:rPr>
                <w:rFonts w:cs="Arial"/>
              </w:rPr>
            </w:pPr>
            <w:r w:rsidRPr="002505AD">
              <w:rPr>
                <w:rFonts w:cs="Arial"/>
              </w:rPr>
              <w:t>Duplex Mode</w:t>
            </w:r>
          </w:p>
        </w:tc>
      </w:tr>
      <w:tr w:rsidR="00337339" w:rsidRPr="002505AD" w14:paraId="74C62825" w14:textId="77777777" w:rsidTr="00332C98">
        <w:trPr>
          <w:jc w:val="center"/>
        </w:trPr>
        <w:tc>
          <w:tcPr>
            <w:tcW w:w="1508" w:type="dxa"/>
            <w:vMerge/>
            <w:tcBorders>
              <w:left w:val="single" w:sz="4" w:space="0" w:color="auto"/>
              <w:bottom w:val="single" w:sz="4" w:space="0" w:color="auto"/>
              <w:right w:val="single" w:sz="4" w:space="0" w:color="auto"/>
            </w:tcBorders>
            <w:vAlign w:val="center"/>
          </w:tcPr>
          <w:p w14:paraId="5D4F80A3" w14:textId="77777777" w:rsidR="00337339" w:rsidRPr="002505AD" w:rsidRDefault="00337339" w:rsidP="00332C98">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E06CA6D" w14:textId="77777777" w:rsidR="00337339" w:rsidRPr="002505AD" w:rsidRDefault="00337339" w:rsidP="00332C98">
            <w:pPr>
              <w:pStyle w:val="TAH"/>
              <w:rPr>
                <w:rFonts w:cs="Arial"/>
              </w:rPr>
            </w:pPr>
            <w:proofErr w:type="spellStart"/>
            <w:r w:rsidRPr="002505AD">
              <w:rPr>
                <w:rFonts w:cs="Arial"/>
              </w:rPr>
              <w:t>F</w:t>
            </w:r>
            <w:r w:rsidRPr="002505AD">
              <w:rPr>
                <w:rFonts w:cs="Arial"/>
                <w:vertAlign w:val="subscript"/>
              </w:rPr>
              <w:t>UL_low</w:t>
            </w:r>
            <w:proofErr w:type="spellEnd"/>
            <w:r w:rsidRPr="002505AD">
              <w:rPr>
                <w:rFonts w:cs="Arial"/>
              </w:rPr>
              <w:t xml:space="preserve">   –  </w:t>
            </w:r>
            <w:proofErr w:type="spellStart"/>
            <w:r w:rsidRPr="002505AD">
              <w:rPr>
                <w:rFonts w:cs="Arial"/>
              </w:rPr>
              <w:t>F</w:t>
            </w:r>
            <w:r w:rsidRPr="002505AD">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75908FEF" w14:textId="77777777" w:rsidR="00337339" w:rsidRPr="002505AD" w:rsidRDefault="00337339" w:rsidP="00332C98">
            <w:pPr>
              <w:pStyle w:val="TAH"/>
              <w:rPr>
                <w:rFonts w:cs="Arial"/>
              </w:rPr>
            </w:pPr>
            <w:proofErr w:type="spellStart"/>
            <w:r w:rsidRPr="002505AD">
              <w:rPr>
                <w:rFonts w:cs="Arial"/>
              </w:rPr>
              <w:t>F</w:t>
            </w:r>
            <w:r w:rsidRPr="002505AD">
              <w:rPr>
                <w:rFonts w:cs="Arial"/>
                <w:vertAlign w:val="subscript"/>
              </w:rPr>
              <w:t>DL_low</w:t>
            </w:r>
            <w:proofErr w:type="spellEnd"/>
            <w:r w:rsidRPr="002505AD">
              <w:rPr>
                <w:rFonts w:cs="Arial"/>
              </w:rPr>
              <w:t xml:space="preserve">  –  </w:t>
            </w:r>
            <w:proofErr w:type="spellStart"/>
            <w:r w:rsidRPr="002505AD">
              <w:rPr>
                <w:rFonts w:cs="Arial"/>
              </w:rPr>
              <w:t>F</w:t>
            </w:r>
            <w:r w:rsidRPr="002505AD">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45EEC9F2" w14:textId="77777777" w:rsidR="00337339" w:rsidRPr="002505AD" w:rsidRDefault="00337339" w:rsidP="00332C98">
            <w:pPr>
              <w:pStyle w:val="TAC"/>
              <w:rPr>
                <w:rFonts w:cs="Arial"/>
              </w:rPr>
            </w:pPr>
          </w:p>
        </w:tc>
      </w:tr>
      <w:tr w:rsidR="00337339" w:rsidRPr="002505AD" w14:paraId="06908126" w14:textId="77777777" w:rsidTr="00332C98">
        <w:trPr>
          <w:jc w:val="center"/>
        </w:trPr>
        <w:tc>
          <w:tcPr>
            <w:tcW w:w="1508" w:type="dxa"/>
            <w:tcBorders>
              <w:top w:val="single" w:sz="4" w:space="0" w:color="auto"/>
              <w:left w:val="single" w:sz="4" w:space="0" w:color="auto"/>
              <w:bottom w:val="single" w:sz="4" w:space="0" w:color="auto"/>
              <w:right w:val="single" w:sz="4" w:space="0" w:color="auto"/>
            </w:tcBorders>
          </w:tcPr>
          <w:p w14:paraId="70FF0E79" w14:textId="77777777" w:rsidR="00337339" w:rsidRPr="002505AD" w:rsidRDefault="00337339" w:rsidP="00332C98">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03DB1BB1" w14:textId="77777777" w:rsidR="00337339" w:rsidRPr="002505AD" w:rsidRDefault="00337339" w:rsidP="00332C98">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07C1FFCA" w14:textId="77777777" w:rsidR="00337339" w:rsidRPr="002505AD" w:rsidRDefault="00337339" w:rsidP="00332C98">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387E9B7C" w14:textId="77777777" w:rsidR="00337339" w:rsidRPr="002505AD" w:rsidRDefault="00337339" w:rsidP="00332C98">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C1FB93D" w14:textId="77777777" w:rsidR="00337339" w:rsidRPr="002505AD" w:rsidRDefault="00337339" w:rsidP="00332C98">
            <w:pPr>
              <w:pStyle w:val="TAR"/>
            </w:pPr>
            <w:r w:rsidRPr="002505AD">
              <w:t>2170 MHz</w:t>
            </w:r>
          </w:p>
        </w:tc>
        <w:tc>
          <w:tcPr>
            <w:tcW w:w="317" w:type="dxa"/>
            <w:tcBorders>
              <w:top w:val="single" w:sz="4" w:space="0" w:color="auto"/>
              <w:left w:val="nil"/>
              <w:bottom w:val="single" w:sz="4" w:space="0" w:color="auto"/>
              <w:right w:val="nil"/>
            </w:tcBorders>
          </w:tcPr>
          <w:p w14:paraId="18124728" w14:textId="77777777" w:rsidR="00337339" w:rsidRPr="002505AD" w:rsidRDefault="00337339" w:rsidP="00332C98">
            <w:pPr>
              <w:pStyle w:val="TAC"/>
            </w:pPr>
            <w:r w:rsidRPr="002505AD">
              <w:t>–</w:t>
            </w:r>
          </w:p>
        </w:tc>
        <w:tc>
          <w:tcPr>
            <w:tcW w:w="1201" w:type="dxa"/>
            <w:tcBorders>
              <w:top w:val="single" w:sz="4" w:space="0" w:color="auto"/>
              <w:left w:val="nil"/>
              <w:bottom w:val="single" w:sz="4" w:space="0" w:color="auto"/>
              <w:right w:val="single" w:sz="4" w:space="0" w:color="auto"/>
            </w:tcBorders>
          </w:tcPr>
          <w:p w14:paraId="104095E3" w14:textId="77777777" w:rsidR="00337339" w:rsidRPr="002505AD" w:rsidRDefault="00337339" w:rsidP="00332C98">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18C2DC77" w14:textId="77777777" w:rsidR="00337339" w:rsidRPr="002505AD" w:rsidRDefault="00337339" w:rsidP="00332C98">
            <w:pPr>
              <w:pStyle w:val="TAC"/>
              <w:rPr>
                <w:rFonts w:cs="Arial"/>
                <w:lang w:eastAsia="ja-JP"/>
              </w:rPr>
            </w:pPr>
            <w:r w:rsidRPr="002505AD">
              <w:rPr>
                <w:rFonts w:cs="Arial" w:hint="eastAsia"/>
                <w:lang w:eastAsia="ja-JP"/>
              </w:rPr>
              <w:t>FDD</w:t>
            </w:r>
          </w:p>
        </w:tc>
      </w:tr>
      <w:tr w:rsidR="00337339" w:rsidRPr="002505AD" w14:paraId="3C152021" w14:textId="77777777" w:rsidTr="00332C98">
        <w:trPr>
          <w:jc w:val="center"/>
        </w:trPr>
        <w:tc>
          <w:tcPr>
            <w:tcW w:w="1508" w:type="dxa"/>
            <w:tcBorders>
              <w:top w:val="single" w:sz="4" w:space="0" w:color="auto"/>
              <w:left w:val="single" w:sz="4" w:space="0" w:color="auto"/>
              <w:bottom w:val="single" w:sz="4" w:space="0" w:color="auto"/>
              <w:right w:val="single" w:sz="4" w:space="0" w:color="auto"/>
            </w:tcBorders>
          </w:tcPr>
          <w:p w14:paraId="70B73FF4" w14:textId="77777777" w:rsidR="00337339" w:rsidRPr="002505AD" w:rsidRDefault="00337339" w:rsidP="00332C98">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411D79D6" w14:textId="77777777" w:rsidR="00337339" w:rsidRPr="002505AD" w:rsidRDefault="00337339" w:rsidP="00332C98">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22D7ECDF" w14:textId="77777777" w:rsidR="00337339" w:rsidRPr="002505AD" w:rsidRDefault="00337339" w:rsidP="00332C98">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0A6F097" w14:textId="77777777" w:rsidR="00337339" w:rsidRPr="002505AD" w:rsidRDefault="00337339" w:rsidP="00332C98">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2F68B8EF" w14:textId="77777777" w:rsidR="00337339" w:rsidRPr="002505AD" w:rsidRDefault="00337339" w:rsidP="00332C98">
            <w:pPr>
              <w:pStyle w:val="TAR"/>
            </w:pPr>
            <w:r w:rsidRPr="002505AD">
              <w:t>1525 MHz</w:t>
            </w:r>
          </w:p>
        </w:tc>
        <w:tc>
          <w:tcPr>
            <w:tcW w:w="317" w:type="dxa"/>
            <w:tcBorders>
              <w:top w:val="single" w:sz="4" w:space="0" w:color="auto"/>
              <w:left w:val="nil"/>
              <w:bottom w:val="single" w:sz="4" w:space="0" w:color="auto"/>
              <w:right w:val="nil"/>
            </w:tcBorders>
          </w:tcPr>
          <w:p w14:paraId="5F8B67C3" w14:textId="77777777" w:rsidR="00337339" w:rsidRPr="002505AD" w:rsidRDefault="00337339" w:rsidP="00332C98">
            <w:pPr>
              <w:pStyle w:val="TAC"/>
            </w:pPr>
            <w:r w:rsidRPr="002505AD">
              <w:t>–</w:t>
            </w:r>
          </w:p>
        </w:tc>
        <w:tc>
          <w:tcPr>
            <w:tcW w:w="1201" w:type="dxa"/>
            <w:tcBorders>
              <w:top w:val="single" w:sz="4" w:space="0" w:color="auto"/>
              <w:left w:val="nil"/>
              <w:bottom w:val="single" w:sz="4" w:space="0" w:color="auto"/>
              <w:right w:val="single" w:sz="4" w:space="0" w:color="auto"/>
            </w:tcBorders>
          </w:tcPr>
          <w:p w14:paraId="021893DD" w14:textId="77777777" w:rsidR="00337339" w:rsidRPr="002505AD" w:rsidRDefault="00337339" w:rsidP="00332C98">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03ED279B" w14:textId="77777777" w:rsidR="00337339" w:rsidRPr="002505AD" w:rsidRDefault="00337339" w:rsidP="00332C98">
            <w:pPr>
              <w:pStyle w:val="TAC"/>
              <w:rPr>
                <w:rFonts w:cs="Arial"/>
                <w:lang w:eastAsia="ja-JP"/>
              </w:rPr>
            </w:pPr>
            <w:r w:rsidRPr="002505AD">
              <w:rPr>
                <w:rFonts w:cs="Arial" w:hint="eastAsia"/>
                <w:lang w:eastAsia="ja-JP"/>
              </w:rPr>
              <w:t>FDD</w:t>
            </w:r>
          </w:p>
        </w:tc>
      </w:tr>
      <w:tr w:rsidR="00337339" w:rsidRPr="002505AD" w14:paraId="55E023C6" w14:textId="77777777" w:rsidTr="00332C98">
        <w:trPr>
          <w:jc w:val="center"/>
        </w:trPr>
        <w:tc>
          <w:tcPr>
            <w:tcW w:w="1508" w:type="dxa"/>
            <w:tcBorders>
              <w:top w:val="single" w:sz="4" w:space="0" w:color="auto"/>
              <w:left w:val="single" w:sz="4" w:space="0" w:color="auto"/>
              <w:bottom w:val="single" w:sz="4" w:space="0" w:color="auto"/>
              <w:right w:val="single" w:sz="4" w:space="0" w:color="auto"/>
            </w:tcBorders>
          </w:tcPr>
          <w:p w14:paraId="117E7304" w14:textId="77777777" w:rsidR="00337339" w:rsidRDefault="00337339" w:rsidP="00332C98">
            <w:pPr>
              <w:pStyle w:val="TAC"/>
              <w:rPr>
                <w:rFonts w:eastAsia="宋体" w:cs="Arial"/>
                <w:lang w:eastAsia="zh-CN"/>
              </w:rPr>
            </w:pPr>
            <w:r>
              <w:rPr>
                <w:rFonts w:eastAsia="宋体" w:cs="Arial" w:hint="eastAsia"/>
                <w:lang w:eastAsia="zh-CN"/>
              </w:rPr>
              <w:t>254</w:t>
            </w:r>
          </w:p>
        </w:tc>
        <w:tc>
          <w:tcPr>
            <w:tcW w:w="1227" w:type="dxa"/>
            <w:tcBorders>
              <w:top w:val="single" w:sz="4" w:space="0" w:color="auto"/>
              <w:left w:val="single" w:sz="4" w:space="0" w:color="auto"/>
              <w:bottom w:val="single" w:sz="4" w:space="0" w:color="auto"/>
              <w:right w:val="nil"/>
            </w:tcBorders>
          </w:tcPr>
          <w:p w14:paraId="3B0F0D43" w14:textId="77777777" w:rsidR="00337339" w:rsidRDefault="00337339" w:rsidP="00332C98">
            <w:pPr>
              <w:pStyle w:val="TAR"/>
              <w:wordWrap w:val="0"/>
              <w:rPr>
                <w:rFonts w:cs="Arial"/>
                <w:lang w:eastAsia="zh-CN"/>
              </w:rPr>
            </w:pPr>
            <w:r>
              <w:rPr>
                <w:rFonts w:cs="Arial" w:hint="eastAsia"/>
                <w:lang w:eastAsia="zh-CN"/>
              </w:rPr>
              <w:t>1610 MHz</w:t>
            </w:r>
          </w:p>
        </w:tc>
        <w:tc>
          <w:tcPr>
            <w:tcW w:w="517" w:type="dxa"/>
            <w:tcBorders>
              <w:top w:val="single" w:sz="4" w:space="0" w:color="auto"/>
              <w:left w:val="nil"/>
              <w:bottom w:val="single" w:sz="4" w:space="0" w:color="auto"/>
              <w:right w:val="nil"/>
            </w:tcBorders>
          </w:tcPr>
          <w:p w14:paraId="4B7C8EA4" w14:textId="77777777" w:rsidR="00337339" w:rsidRDefault="00337339" w:rsidP="00332C98">
            <w:pPr>
              <w:pStyle w:val="TAC"/>
              <w:rPr>
                <w:rFonts w:cs="Arial"/>
                <w:lang w:eastAsia="zh-CN"/>
              </w:rPr>
            </w:pPr>
            <w:r>
              <w:rPr>
                <w:rFonts w:cs="Arial" w:hint="eastAsia"/>
                <w:lang w:eastAsia="zh-CN"/>
              </w:rPr>
              <w:t>-</w:t>
            </w:r>
          </w:p>
        </w:tc>
        <w:tc>
          <w:tcPr>
            <w:tcW w:w="1175" w:type="dxa"/>
            <w:tcBorders>
              <w:top w:val="single" w:sz="4" w:space="0" w:color="auto"/>
              <w:left w:val="nil"/>
              <w:bottom w:val="single" w:sz="4" w:space="0" w:color="auto"/>
              <w:right w:val="single" w:sz="4" w:space="0" w:color="auto"/>
            </w:tcBorders>
          </w:tcPr>
          <w:p w14:paraId="0479187A" w14:textId="77777777" w:rsidR="00337339" w:rsidRDefault="00337339" w:rsidP="00332C98">
            <w:pPr>
              <w:pStyle w:val="TAL"/>
              <w:rPr>
                <w:rFonts w:cs="Arial"/>
                <w:lang w:eastAsia="zh-CN"/>
              </w:rPr>
            </w:pPr>
            <w:r>
              <w:rPr>
                <w:rFonts w:cs="Arial" w:hint="eastAsia"/>
                <w:lang w:eastAsia="zh-CN"/>
              </w:rPr>
              <w:t>1626.5 MHz</w:t>
            </w:r>
          </w:p>
        </w:tc>
        <w:tc>
          <w:tcPr>
            <w:tcW w:w="1243" w:type="dxa"/>
            <w:tcBorders>
              <w:top w:val="single" w:sz="4" w:space="0" w:color="auto"/>
              <w:left w:val="nil"/>
              <w:bottom w:val="single" w:sz="4" w:space="0" w:color="auto"/>
              <w:right w:val="nil"/>
            </w:tcBorders>
          </w:tcPr>
          <w:p w14:paraId="34ACAD34" w14:textId="77777777" w:rsidR="00337339" w:rsidRDefault="00337339" w:rsidP="00332C98">
            <w:pPr>
              <w:pStyle w:val="TAR"/>
              <w:rPr>
                <w:rFonts w:eastAsia="宋体"/>
                <w:lang w:eastAsia="zh-CN"/>
              </w:rPr>
            </w:pPr>
            <w:r>
              <w:rPr>
                <w:rFonts w:eastAsia="宋体" w:hint="eastAsia"/>
                <w:lang w:eastAsia="zh-CN"/>
              </w:rPr>
              <w:t>2483.5 MHz</w:t>
            </w:r>
          </w:p>
        </w:tc>
        <w:tc>
          <w:tcPr>
            <w:tcW w:w="317" w:type="dxa"/>
            <w:tcBorders>
              <w:top w:val="single" w:sz="4" w:space="0" w:color="auto"/>
              <w:left w:val="nil"/>
              <w:bottom w:val="single" w:sz="4" w:space="0" w:color="auto"/>
              <w:right w:val="nil"/>
            </w:tcBorders>
          </w:tcPr>
          <w:p w14:paraId="5F7D7629" w14:textId="77777777" w:rsidR="00337339" w:rsidRDefault="00337339" w:rsidP="00332C98">
            <w:pPr>
              <w:pStyle w:val="TAC"/>
              <w:rPr>
                <w:rFonts w:eastAsia="宋体"/>
                <w:lang w:eastAsia="zh-CN"/>
              </w:rPr>
            </w:pPr>
            <w:r>
              <w:rPr>
                <w:rFonts w:eastAsia="宋体" w:hint="eastAsia"/>
                <w:lang w:eastAsia="zh-CN"/>
              </w:rPr>
              <w:t>-</w:t>
            </w:r>
          </w:p>
        </w:tc>
        <w:tc>
          <w:tcPr>
            <w:tcW w:w="1201" w:type="dxa"/>
            <w:tcBorders>
              <w:top w:val="single" w:sz="4" w:space="0" w:color="auto"/>
              <w:left w:val="nil"/>
              <w:bottom w:val="single" w:sz="4" w:space="0" w:color="auto"/>
              <w:right w:val="single" w:sz="4" w:space="0" w:color="auto"/>
            </w:tcBorders>
          </w:tcPr>
          <w:p w14:paraId="6B2AEDAA" w14:textId="77777777" w:rsidR="00337339" w:rsidRDefault="00337339" w:rsidP="00332C98">
            <w:pPr>
              <w:pStyle w:val="TAL"/>
              <w:rPr>
                <w:rFonts w:eastAsia="宋体"/>
                <w:lang w:eastAsia="zh-CN"/>
              </w:rPr>
            </w:pPr>
            <w:r>
              <w:rPr>
                <w:rFonts w:eastAsia="宋体" w:hint="eastAsia"/>
                <w:lang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8EC8CBD" w14:textId="77777777" w:rsidR="00337339" w:rsidRDefault="00337339" w:rsidP="00332C98">
            <w:pPr>
              <w:pStyle w:val="TAC"/>
              <w:rPr>
                <w:rFonts w:eastAsia="宋体" w:cs="Arial"/>
                <w:lang w:eastAsia="zh-CN"/>
              </w:rPr>
            </w:pPr>
            <w:r>
              <w:rPr>
                <w:rFonts w:eastAsia="宋体" w:cs="Arial" w:hint="eastAsia"/>
                <w:lang w:eastAsia="zh-CN"/>
              </w:rPr>
              <w:t>FDD</w:t>
            </w:r>
          </w:p>
        </w:tc>
      </w:tr>
      <w:tr w:rsidR="00337339" w:rsidRPr="002505AD" w14:paraId="5B9543B9" w14:textId="77777777" w:rsidTr="00332C98">
        <w:trPr>
          <w:jc w:val="center"/>
        </w:trPr>
        <w:tc>
          <w:tcPr>
            <w:tcW w:w="1508" w:type="dxa"/>
            <w:tcBorders>
              <w:top w:val="single" w:sz="4" w:space="0" w:color="auto"/>
              <w:left w:val="single" w:sz="4" w:space="0" w:color="auto"/>
              <w:bottom w:val="single" w:sz="4" w:space="0" w:color="auto"/>
              <w:right w:val="single" w:sz="4" w:space="0" w:color="auto"/>
            </w:tcBorders>
          </w:tcPr>
          <w:p w14:paraId="12C9391A" w14:textId="77777777" w:rsidR="00337339" w:rsidRPr="002505AD" w:rsidRDefault="00337339" w:rsidP="00332C98">
            <w:pPr>
              <w:pStyle w:val="TAC"/>
              <w:rPr>
                <w:rFonts w:cs="Arial"/>
              </w:rPr>
            </w:pPr>
            <w:r>
              <w:rPr>
                <w:rFonts w:eastAsia="宋体" w:cs="Arial" w:hint="eastAsia"/>
                <w:lang w:eastAsia="zh-CN"/>
              </w:rPr>
              <w:t>253</w:t>
            </w:r>
            <w:r>
              <w:rPr>
                <w:rFonts w:eastAsia="宋体" w:cs="Arial" w:hint="eastAsia"/>
                <w:vertAlign w:val="superscript"/>
                <w:lang w:eastAsia="zh-CN"/>
              </w:rPr>
              <w:t>2</w:t>
            </w:r>
          </w:p>
        </w:tc>
        <w:tc>
          <w:tcPr>
            <w:tcW w:w="1227" w:type="dxa"/>
            <w:tcBorders>
              <w:top w:val="single" w:sz="4" w:space="0" w:color="auto"/>
              <w:left w:val="single" w:sz="4" w:space="0" w:color="auto"/>
              <w:bottom w:val="single" w:sz="4" w:space="0" w:color="auto"/>
              <w:right w:val="nil"/>
            </w:tcBorders>
          </w:tcPr>
          <w:p w14:paraId="4CA04993" w14:textId="77777777" w:rsidR="00337339" w:rsidRPr="002505AD" w:rsidRDefault="00337339" w:rsidP="00332C98">
            <w:pPr>
              <w:pStyle w:val="TAR"/>
              <w:wordWrap w:val="0"/>
              <w:rPr>
                <w:rFonts w:cs="Arial"/>
                <w:lang w:eastAsia="zh-CN"/>
              </w:rPr>
            </w:pPr>
            <w:r>
              <w:rPr>
                <w:rFonts w:cs="Arial" w:hint="eastAsia"/>
                <w:lang w:eastAsia="zh-CN"/>
              </w:rPr>
              <w:t>1668 MHz</w:t>
            </w:r>
          </w:p>
        </w:tc>
        <w:tc>
          <w:tcPr>
            <w:tcW w:w="517" w:type="dxa"/>
            <w:tcBorders>
              <w:top w:val="single" w:sz="4" w:space="0" w:color="auto"/>
              <w:left w:val="nil"/>
              <w:bottom w:val="single" w:sz="4" w:space="0" w:color="auto"/>
              <w:right w:val="nil"/>
            </w:tcBorders>
          </w:tcPr>
          <w:p w14:paraId="3C336FE8" w14:textId="77777777" w:rsidR="00337339" w:rsidRPr="002505AD" w:rsidRDefault="00337339" w:rsidP="00332C98">
            <w:pPr>
              <w:pStyle w:val="TAC"/>
              <w:rPr>
                <w:rFonts w:cs="Arial"/>
                <w:lang w:eastAsia="zh-CN"/>
              </w:rPr>
            </w:pPr>
            <w:r>
              <w:rPr>
                <w:rFonts w:cs="Arial" w:hint="eastAsia"/>
                <w:lang w:eastAsia="zh-CN"/>
              </w:rPr>
              <w:t>-</w:t>
            </w:r>
          </w:p>
        </w:tc>
        <w:tc>
          <w:tcPr>
            <w:tcW w:w="1175" w:type="dxa"/>
            <w:tcBorders>
              <w:top w:val="single" w:sz="4" w:space="0" w:color="auto"/>
              <w:left w:val="nil"/>
              <w:bottom w:val="single" w:sz="4" w:space="0" w:color="auto"/>
              <w:right w:val="single" w:sz="4" w:space="0" w:color="auto"/>
            </w:tcBorders>
          </w:tcPr>
          <w:p w14:paraId="1C58F984" w14:textId="77777777" w:rsidR="00337339" w:rsidRPr="002505AD" w:rsidRDefault="00337339" w:rsidP="00332C98">
            <w:pPr>
              <w:pStyle w:val="TAL"/>
              <w:rPr>
                <w:rFonts w:cs="Arial"/>
                <w:lang w:eastAsia="zh-CN"/>
              </w:rPr>
            </w:pPr>
            <w:r>
              <w:rPr>
                <w:rFonts w:cs="Arial" w:hint="eastAsia"/>
                <w:lang w:eastAsia="zh-CN"/>
              </w:rPr>
              <w:t>1675 MHz</w:t>
            </w:r>
          </w:p>
        </w:tc>
        <w:tc>
          <w:tcPr>
            <w:tcW w:w="1243" w:type="dxa"/>
            <w:tcBorders>
              <w:top w:val="single" w:sz="4" w:space="0" w:color="auto"/>
              <w:left w:val="nil"/>
              <w:bottom w:val="single" w:sz="4" w:space="0" w:color="auto"/>
              <w:right w:val="nil"/>
            </w:tcBorders>
          </w:tcPr>
          <w:p w14:paraId="1C68F574" w14:textId="77777777" w:rsidR="00337339" w:rsidRPr="002505AD" w:rsidRDefault="00337339" w:rsidP="00332C98">
            <w:pPr>
              <w:pStyle w:val="TAR"/>
            </w:pPr>
            <w:r>
              <w:rPr>
                <w:rFonts w:eastAsia="宋体" w:hint="eastAsia"/>
                <w:lang w:eastAsia="zh-CN"/>
              </w:rPr>
              <w:t>1518 MHz</w:t>
            </w:r>
          </w:p>
        </w:tc>
        <w:tc>
          <w:tcPr>
            <w:tcW w:w="317" w:type="dxa"/>
            <w:tcBorders>
              <w:top w:val="single" w:sz="4" w:space="0" w:color="auto"/>
              <w:left w:val="nil"/>
              <w:bottom w:val="single" w:sz="4" w:space="0" w:color="auto"/>
              <w:right w:val="nil"/>
            </w:tcBorders>
          </w:tcPr>
          <w:p w14:paraId="019D14F9" w14:textId="77777777" w:rsidR="00337339" w:rsidRPr="002505AD" w:rsidRDefault="00337339" w:rsidP="00332C98">
            <w:pPr>
              <w:pStyle w:val="TAC"/>
            </w:pPr>
            <w:r>
              <w:rPr>
                <w:rFonts w:eastAsia="宋体" w:hint="eastAsia"/>
                <w:lang w:eastAsia="zh-CN"/>
              </w:rPr>
              <w:t>-</w:t>
            </w:r>
          </w:p>
        </w:tc>
        <w:tc>
          <w:tcPr>
            <w:tcW w:w="1201" w:type="dxa"/>
            <w:tcBorders>
              <w:top w:val="single" w:sz="4" w:space="0" w:color="auto"/>
              <w:left w:val="nil"/>
              <w:bottom w:val="single" w:sz="4" w:space="0" w:color="auto"/>
              <w:right w:val="single" w:sz="4" w:space="0" w:color="auto"/>
            </w:tcBorders>
          </w:tcPr>
          <w:p w14:paraId="023A3FEB" w14:textId="77777777" w:rsidR="00337339" w:rsidRPr="002505AD" w:rsidRDefault="00337339" w:rsidP="00332C98">
            <w:pPr>
              <w:pStyle w:val="TAL"/>
            </w:pPr>
            <w:r>
              <w:rPr>
                <w:rFonts w:eastAsia="宋体" w:hint="eastAsia"/>
                <w:lang w:eastAsia="zh-CN"/>
              </w:rPr>
              <w:t>1525 MHz</w:t>
            </w:r>
          </w:p>
        </w:tc>
        <w:tc>
          <w:tcPr>
            <w:tcW w:w="906" w:type="dxa"/>
            <w:tcBorders>
              <w:top w:val="single" w:sz="4" w:space="0" w:color="auto"/>
              <w:left w:val="single" w:sz="4" w:space="0" w:color="auto"/>
              <w:bottom w:val="single" w:sz="4" w:space="0" w:color="auto"/>
              <w:right w:val="single" w:sz="4" w:space="0" w:color="auto"/>
            </w:tcBorders>
          </w:tcPr>
          <w:p w14:paraId="0FB2DB57" w14:textId="77777777" w:rsidR="00337339" w:rsidRPr="002505AD" w:rsidRDefault="00337339" w:rsidP="00332C98">
            <w:pPr>
              <w:pStyle w:val="TAC"/>
              <w:rPr>
                <w:rFonts w:cs="Arial"/>
                <w:lang w:eastAsia="ja-JP"/>
              </w:rPr>
            </w:pPr>
            <w:r>
              <w:rPr>
                <w:rFonts w:eastAsia="宋体" w:cs="Arial" w:hint="eastAsia"/>
                <w:lang w:eastAsia="zh-CN"/>
              </w:rPr>
              <w:t>FDD</w:t>
            </w:r>
          </w:p>
        </w:tc>
      </w:tr>
      <w:tr w:rsidR="00337339" w:rsidRPr="002505AD" w14:paraId="06A7C509" w14:textId="77777777" w:rsidTr="00332C9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0853FAB9" w14:textId="77777777" w:rsidR="00337339" w:rsidRDefault="00337339" w:rsidP="00332C98">
            <w:pPr>
              <w:pStyle w:val="TAN"/>
            </w:pPr>
            <w:r>
              <w:t>NOTE</w:t>
            </w:r>
            <w:r>
              <w:rPr>
                <w:rFonts w:eastAsia="宋体" w:hint="eastAsia"/>
                <w:lang w:eastAsia="zh-CN"/>
              </w:rPr>
              <w:t xml:space="preserve"> 1</w:t>
            </w:r>
            <w:r>
              <w:t>:</w:t>
            </w:r>
            <w:r>
              <w:rPr>
                <w:rFonts w:eastAsia="宋体" w:hint="eastAsia"/>
                <w:lang w:eastAsia="zh-CN"/>
              </w:rPr>
              <w:t xml:space="preserve"> </w:t>
            </w:r>
            <w:r>
              <w:t>Satellite bands are numbered in descending order from 256</w:t>
            </w:r>
          </w:p>
          <w:p w14:paraId="18C63339" w14:textId="77777777" w:rsidR="00337339" w:rsidRPr="002505AD" w:rsidRDefault="00337339" w:rsidP="00332C98">
            <w:pPr>
              <w:pStyle w:val="TAN"/>
            </w:pPr>
            <w:r>
              <w:rPr>
                <w:rFonts w:hint="eastAsia"/>
              </w:rPr>
              <w:t>NOTE</w:t>
            </w:r>
            <w:r>
              <w:rPr>
                <w:rFonts w:eastAsia="宋体" w:hint="eastAsia"/>
                <w:lang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宋体" w:hint="eastAsia"/>
                <w:lang w:eastAsia="zh-CN"/>
              </w:rPr>
              <w:t>s</w:t>
            </w:r>
            <w:r>
              <w:rPr>
                <w:rFonts w:hint="eastAsia"/>
              </w:rPr>
              <w:t>.</w:t>
            </w:r>
          </w:p>
        </w:tc>
      </w:tr>
    </w:tbl>
    <w:p w14:paraId="6D3EAE01" w14:textId="77777777" w:rsidR="00337339" w:rsidRDefault="00337339" w:rsidP="00337339">
      <w:pPr>
        <w:rPr>
          <w:rFonts w:eastAsia="等线"/>
          <w:lang w:eastAsia="zh-CN"/>
        </w:rPr>
      </w:pPr>
    </w:p>
    <w:p w14:paraId="18A63DFF" w14:textId="77777777" w:rsidR="00337339" w:rsidRDefault="00337339" w:rsidP="00337339">
      <w:pPr>
        <w:rPr>
          <w:rFonts w:eastAsia="等线"/>
          <w:lang w:eastAsia="zh-CN"/>
        </w:rPr>
      </w:pPr>
      <w:r>
        <w:rPr>
          <w:rFonts w:eastAsiaTheme="minorEastAsia" w:hint="eastAsia"/>
          <w:b/>
          <w:bCs/>
          <w:lang w:eastAsia="zh-CN"/>
        </w:rPr>
        <w:t>Observation</w:t>
      </w:r>
      <w:r w:rsidRPr="007E36DA">
        <w:rPr>
          <w:rFonts w:eastAsiaTheme="minorEastAsia"/>
          <w:b/>
          <w:bCs/>
          <w:lang w:eastAsia="zh-CN"/>
        </w:rPr>
        <w:t xml:space="preserve">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 xml:space="preserve">Current TRP TRS test system can cover all NR NTN and IoT NTN bands. </w:t>
      </w:r>
    </w:p>
    <w:p w14:paraId="620249D8" w14:textId="2F3A02B4" w:rsidR="00883BD6" w:rsidRDefault="00337339" w:rsidP="00883BD6">
      <w:pPr>
        <w:rPr>
          <w:rFonts w:eastAsiaTheme="minorEastAsia"/>
          <w:b/>
          <w:bCs/>
          <w:lang w:eastAsia="zh-CN"/>
        </w:rPr>
      </w:pPr>
      <w:r>
        <w:rPr>
          <w:rFonts w:eastAsia="等线"/>
          <w:lang w:eastAsia="zh-CN"/>
        </w:rPr>
        <w:t>F</w:t>
      </w:r>
      <w:r>
        <w:rPr>
          <w:rFonts w:eastAsia="等线" w:hint="eastAsia"/>
          <w:lang w:eastAsia="zh-CN"/>
        </w:rPr>
        <w:t>or NR NTN</w:t>
      </w:r>
      <w:r w:rsidR="00A92589">
        <w:rPr>
          <w:rFonts w:eastAsia="等线" w:hint="eastAsia"/>
          <w:lang w:eastAsia="zh-CN"/>
        </w:rPr>
        <w:t xml:space="preserve"> and IoT NTN, given the</w:t>
      </w:r>
      <w:r w:rsidR="009C523F">
        <w:rPr>
          <w:rFonts w:eastAsia="等线" w:hint="eastAsia"/>
          <w:lang w:eastAsia="zh-CN"/>
        </w:rPr>
        <w:t>se</w:t>
      </w:r>
      <w:r w:rsidR="00A92589">
        <w:rPr>
          <w:rFonts w:eastAsia="等线" w:hint="eastAsia"/>
          <w:lang w:eastAsia="zh-CN"/>
        </w:rPr>
        <w:t xml:space="preserve"> are dedicated bands for </w:t>
      </w:r>
      <w:r w:rsidR="00B61FF6">
        <w:rPr>
          <w:rFonts w:eastAsia="等线"/>
          <w:lang w:eastAsia="zh-CN"/>
        </w:rPr>
        <w:t>satellite</w:t>
      </w:r>
      <w:r w:rsidR="00A92589">
        <w:rPr>
          <w:rFonts w:eastAsia="等线" w:hint="eastAsia"/>
          <w:lang w:eastAsia="zh-CN"/>
        </w:rPr>
        <w:t xml:space="preserve"> communication, </w:t>
      </w:r>
      <w:r w:rsidR="007D76E1">
        <w:rPr>
          <w:rFonts w:eastAsia="等线" w:hint="eastAsia"/>
          <w:lang w:eastAsia="zh-CN"/>
        </w:rPr>
        <w:t>d</w:t>
      </w:r>
      <w:r w:rsidR="00A92589">
        <w:rPr>
          <w:rFonts w:eastAsia="等线" w:hint="eastAsia"/>
          <w:lang w:eastAsia="zh-CN"/>
        </w:rPr>
        <w:t xml:space="preserve">etailed test parameters </w:t>
      </w:r>
      <w:r w:rsidR="007D76E1">
        <w:rPr>
          <w:rFonts w:eastAsia="等线" w:hint="eastAsia"/>
          <w:lang w:eastAsia="zh-CN"/>
        </w:rPr>
        <w:t xml:space="preserve">for each band </w:t>
      </w:r>
      <w:r w:rsidR="00A92589">
        <w:rPr>
          <w:rFonts w:eastAsia="等线" w:hint="eastAsia"/>
          <w:lang w:eastAsia="zh-CN"/>
        </w:rPr>
        <w:t xml:space="preserve">should be </w:t>
      </w:r>
      <w:r w:rsidR="00A92589">
        <w:rPr>
          <w:rFonts w:eastAsia="等线"/>
          <w:lang w:eastAsia="zh-CN"/>
        </w:rPr>
        <w:t>defined</w:t>
      </w:r>
      <w:r w:rsidR="00A92589">
        <w:rPr>
          <w:rFonts w:eastAsia="等线" w:hint="eastAsia"/>
          <w:lang w:eastAsia="zh-CN"/>
        </w:rPr>
        <w:t xml:space="preserve">, </w:t>
      </w:r>
      <w:r w:rsidR="009C523F">
        <w:rPr>
          <w:rFonts w:eastAsia="等线" w:hint="eastAsia"/>
          <w:lang w:eastAsia="zh-CN"/>
        </w:rPr>
        <w:t xml:space="preserve">RAN4 can consider aligned parameters with conducted test cases which is a similar approach as TN devices in TR 38.870, </w:t>
      </w:r>
      <w:r w:rsidR="00A92589">
        <w:rPr>
          <w:rFonts w:eastAsia="等线" w:hint="eastAsia"/>
          <w:lang w:eastAsia="zh-CN"/>
        </w:rPr>
        <w:t>input from NTN</w:t>
      </w:r>
      <w:r w:rsidR="00B61FF6" w:rsidRPr="00B61FF6">
        <w:t xml:space="preserve"> </w:t>
      </w:r>
      <w:r w:rsidR="00B61FF6" w:rsidRPr="00B61FF6">
        <w:rPr>
          <w:rFonts w:eastAsia="等线"/>
          <w:lang w:eastAsia="zh-CN"/>
        </w:rPr>
        <w:t>satellite</w:t>
      </w:r>
      <w:r w:rsidR="00A92589">
        <w:rPr>
          <w:rFonts w:eastAsia="等线" w:hint="eastAsia"/>
          <w:lang w:eastAsia="zh-CN"/>
        </w:rPr>
        <w:t xml:space="preserve"> operators</w:t>
      </w:r>
      <w:r w:rsidR="00B61FF6">
        <w:rPr>
          <w:rFonts w:eastAsia="等线" w:hint="eastAsia"/>
          <w:lang w:eastAsia="zh-CN"/>
        </w:rPr>
        <w:t xml:space="preserve"> is needed. </w:t>
      </w:r>
    </w:p>
    <w:p w14:paraId="4CEBA03F" w14:textId="3CE25D95" w:rsidR="006E1239" w:rsidRDefault="006E1239" w:rsidP="006E123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4</w:t>
      </w:r>
      <w:r w:rsidRPr="007E36DA">
        <w:rPr>
          <w:rFonts w:eastAsiaTheme="minorEastAsia"/>
          <w:b/>
          <w:bCs/>
          <w:lang w:eastAsia="zh-CN"/>
        </w:rPr>
        <w:t xml:space="preserve">: </w:t>
      </w:r>
      <w:r>
        <w:rPr>
          <w:rFonts w:eastAsiaTheme="minorEastAsia" w:hint="eastAsia"/>
          <w:b/>
          <w:bCs/>
          <w:lang w:eastAsia="zh-CN"/>
        </w:rPr>
        <w:t xml:space="preserve">RAN4 </w:t>
      </w:r>
      <w:r>
        <w:rPr>
          <w:rFonts w:eastAsiaTheme="minorEastAsia"/>
          <w:b/>
          <w:bCs/>
          <w:lang w:eastAsia="zh-CN"/>
        </w:rPr>
        <w:t>should</w:t>
      </w:r>
      <w:r>
        <w:rPr>
          <w:rFonts w:eastAsiaTheme="minorEastAsia" w:hint="eastAsia"/>
          <w:b/>
          <w:bCs/>
          <w:lang w:eastAsia="zh-CN"/>
        </w:rPr>
        <w:t xml:space="preserve"> define detailed test parameters for each band,</w:t>
      </w:r>
      <w:r w:rsidR="00242E6F">
        <w:rPr>
          <w:rFonts w:eastAsiaTheme="minorEastAsia" w:hint="eastAsia"/>
          <w:b/>
          <w:bCs/>
          <w:lang w:eastAsia="zh-CN"/>
        </w:rPr>
        <w:t xml:space="preserve"> e.g., CBW, SCS, Modulation, RB allocation, for </w:t>
      </w:r>
      <w:r>
        <w:rPr>
          <w:rFonts w:eastAsiaTheme="minorEastAsia" w:hint="eastAsia"/>
          <w:b/>
          <w:bCs/>
          <w:lang w:eastAsia="zh-CN"/>
        </w:rPr>
        <w:t xml:space="preserve">both NR-NTN </w:t>
      </w:r>
      <w:r>
        <w:rPr>
          <w:rFonts w:eastAsiaTheme="minorEastAsia"/>
          <w:b/>
          <w:bCs/>
          <w:lang w:eastAsia="zh-CN"/>
        </w:rPr>
        <w:t>and</w:t>
      </w:r>
      <w:r>
        <w:rPr>
          <w:rFonts w:eastAsiaTheme="minorEastAsia" w:hint="eastAsia"/>
          <w:b/>
          <w:bCs/>
          <w:lang w:eastAsia="zh-CN"/>
        </w:rPr>
        <w:t xml:space="preserve"> IoT-NTN. </w:t>
      </w:r>
      <w:r w:rsidR="00AA7BC6">
        <w:rPr>
          <w:rFonts w:eastAsiaTheme="minorEastAsia"/>
          <w:b/>
          <w:bCs/>
          <w:lang w:eastAsia="zh-CN"/>
        </w:rPr>
        <w:t>A</w:t>
      </w:r>
      <w:r w:rsidR="00AA7BC6">
        <w:rPr>
          <w:rFonts w:eastAsiaTheme="minorEastAsia" w:hint="eastAsia"/>
          <w:b/>
          <w:bCs/>
          <w:lang w:eastAsia="zh-CN"/>
        </w:rPr>
        <w:t xml:space="preserve">lignment with conducted test parameters should be considered. </w:t>
      </w:r>
      <w:r>
        <w:rPr>
          <w:rFonts w:eastAsiaTheme="minorEastAsia" w:hint="eastAsia"/>
          <w:b/>
          <w:bCs/>
          <w:lang w:eastAsia="zh-CN"/>
        </w:rPr>
        <w:t xml:space="preserve">Input from </w:t>
      </w:r>
      <w:r w:rsidRPr="006E1239">
        <w:rPr>
          <w:rFonts w:eastAsiaTheme="minorEastAsia"/>
          <w:b/>
          <w:bCs/>
          <w:lang w:eastAsia="zh-CN"/>
        </w:rPr>
        <w:t xml:space="preserve">satellite operators is </w:t>
      </w:r>
      <w:r w:rsidR="00242E6F">
        <w:rPr>
          <w:rFonts w:eastAsiaTheme="minorEastAsia" w:hint="eastAsia"/>
          <w:b/>
          <w:bCs/>
          <w:lang w:eastAsia="zh-CN"/>
        </w:rPr>
        <w:t>encouraged</w:t>
      </w:r>
      <w:r>
        <w:rPr>
          <w:rFonts w:eastAsiaTheme="minorEastAsia" w:hint="eastAsia"/>
          <w:b/>
          <w:bCs/>
          <w:lang w:eastAsia="zh-CN"/>
        </w:rPr>
        <w:t>.</w:t>
      </w:r>
    </w:p>
    <w:p w14:paraId="5698486D" w14:textId="19EE155D" w:rsidR="00A46CCB" w:rsidRPr="00C33C10" w:rsidRDefault="00C13A69" w:rsidP="00A46CCB">
      <w:pPr>
        <w:rPr>
          <w:rFonts w:eastAsia="等线"/>
          <w:lang w:eastAsia="zh-CN"/>
        </w:rPr>
      </w:pPr>
      <w:r>
        <w:rPr>
          <w:rFonts w:eastAsia="等线"/>
          <w:lang w:eastAsia="zh-CN"/>
        </w:rPr>
        <w:t>R</w:t>
      </w:r>
      <w:r>
        <w:rPr>
          <w:rFonts w:eastAsia="等线" w:hint="eastAsia"/>
          <w:lang w:eastAsia="zh-CN"/>
        </w:rPr>
        <w:t>egarding usage scenario</w:t>
      </w:r>
      <w:r w:rsidR="00DA60FD">
        <w:rPr>
          <w:rFonts w:eastAsia="等线" w:hint="eastAsia"/>
          <w:lang w:eastAsia="zh-CN"/>
        </w:rPr>
        <w:t xml:space="preserve"> of</w:t>
      </w:r>
      <w:r w:rsidR="00CC33F0">
        <w:rPr>
          <w:rFonts w:eastAsia="等线" w:hint="eastAsia"/>
          <w:lang w:eastAsia="zh-CN"/>
        </w:rPr>
        <w:t xml:space="preserve"> NR NTN </w:t>
      </w:r>
      <w:r>
        <w:rPr>
          <w:rFonts w:eastAsia="等线" w:hint="eastAsia"/>
          <w:lang w:eastAsia="zh-CN"/>
        </w:rPr>
        <w:t>handheld</w:t>
      </w:r>
      <w:r w:rsidR="00DA60FD">
        <w:rPr>
          <w:rFonts w:eastAsia="等线" w:hint="eastAsia"/>
          <w:lang w:eastAsia="zh-CN"/>
        </w:rPr>
        <w:t>,</w:t>
      </w:r>
      <w:r>
        <w:rPr>
          <w:rFonts w:eastAsia="等线" w:hint="eastAsia"/>
          <w:lang w:eastAsia="zh-CN"/>
        </w:rPr>
        <w:t xml:space="preserve"> </w:t>
      </w:r>
      <w:r w:rsidR="00CC33F0">
        <w:rPr>
          <w:rFonts w:eastAsia="等线" w:hint="eastAsia"/>
          <w:lang w:eastAsia="zh-CN"/>
        </w:rPr>
        <w:t>the scenario</w:t>
      </w:r>
      <w:r w:rsidR="00DA60FD">
        <w:rPr>
          <w:rFonts w:eastAsia="等线" w:hint="eastAsia"/>
          <w:lang w:eastAsia="zh-CN"/>
        </w:rPr>
        <w:t>s</w:t>
      </w:r>
      <w:r w:rsidR="00CC33F0">
        <w:rPr>
          <w:rFonts w:eastAsia="等线" w:hint="eastAsia"/>
          <w:lang w:eastAsia="zh-CN"/>
        </w:rPr>
        <w:t xml:space="preserve"> </w:t>
      </w:r>
      <w:r>
        <w:rPr>
          <w:rFonts w:eastAsia="等线" w:hint="eastAsia"/>
          <w:lang w:eastAsia="zh-CN"/>
        </w:rPr>
        <w:t>could</w:t>
      </w:r>
      <w:r w:rsidR="00CC33F0">
        <w:rPr>
          <w:rFonts w:eastAsia="等线" w:hint="eastAsia"/>
          <w:lang w:eastAsia="zh-CN"/>
        </w:rPr>
        <w:t xml:space="preserve"> be </w:t>
      </w:r>
      <w:r w:rsidR="00DA60FD">
        <w:rPr>
          <w:rFonts w:eastAsia="等线" w:hint="eastAsia"/>
          <w:lang w:eastAsia="zh-CN"/>
        </w:rPr>
        <w:t xml:space="preserve">the </w:t>
      </w:r>
      <w:r w:rsidR="00CC33F0">
        <w:rPr>
          <w:rFonts w:eastAsia="等线" w:hint="eastAsia"/>
          <w:lang w:eastAsia="zh-CN"/>
        </w:rPr>
        <w:t xml:space="preserve">same as TN handheld, i.e., FS, BHH, Hand only. </w:t>
      </w:r>
      <w:r>
        <w:rPr>
          <w:rFonts w:eastAsia="等线" w:hint="eastAsia"/>
          <w:lang w:eastAsia="zh-CN"/>
        </w:rPr>
        <w:t>However, for NR NTN VSAT UE and IoT NTN UEs, the proper typical usage scenario should be studied</w:t>
      </w:r>
      <w:r w:rsidR="00DA60FD">
        <w:rPr>
          <w:rFonts w:eastAsia="等线" w:hint="eastAsia"/>
          <w:lang w:eastAsia="zh-CN"/>
        </w:rPr>
        <w:t xml:space="preserve"> and identified</w:t>
      </w:r>
      <w:r>
        <w:rPr>
          <w:rFonts w:eastAsia="等线" w:hint="eastAsia"/>
          <w:lang w:eastAsia="zh-CN"/>
        </w:rPr>
        <w:t>.</w:t>
      </w:r>
    </w:p>
    <w:p w14:paraId="0994AA02" w14:textId="2BF3F990" w:rsidR="00C13A69" w:rsidRDefault="00C13A69" w:rsidP="00C13A6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5</w:t>
      </w:r>
      <w:r w:rsidRPr="007E36DA">
        <w:rPr>
          <w:rFonts w:eastAsiaTheme="minorEastAsia"/>
          <w:b/>
          <w:bCs/>
          <w:lang w:eastAsia="zh-CN"/>
        </w:rPr>
        <w:t xml:space="preserve">: </w:t>
      </w:r>
      <w:r>
        <w:rPr>
          <w:rFonts w:eastAsiaTheme="minorEastAsia" w:hint="eastAsia"/>
          <w:b/>
          <w:bCs/>
          <w:lang w:eastAsia="zh-CN"/>
        </w:rPr>
        <w:t>NR NTN Handheld UE could reuse the same usage scenario as TN Handheld as a starting point for discussion</w:t>
      </w:r>
      <w:r w:rsidR="001D1979">
        <w:rPr>
          <w:rFonts w:eastAsiaTheme="minorEastAsia" w:hint="eastAsia"/>
          <w:b/>
          <w:bCs/>
          <w:lang w:eastAsia="zh-CN"/>
        </w:rPr>
        <w:t>,</w:t>
      </w:r>
      <w:r w:rsidR="001D1979" w:rsidRPr="001D1979">
        <w:rPr>
          <w:rFonts w:eastAsiaTheme="minorEastAsia" w:hint="eastAsia"/>
          <w:b/>
          <w:bCs/>
          <w:lang w:eastAsia="zh-CN"/>
        </w:rPr>
        <w:t xml:space="preserve"> </w:t>
      </w:r>
      <w:r w:rsidR="001D1979" w:rsidRPr="001D1979">
        <w:rPr>
          <w:rFonts w:eastAsiaTheme="minorEastAsia" w:hint="eastAsia"/>
          <w:b/>
          <w:bCs/>
          <w:lang w:eastAsia="zh-CN"/>
        </w:rPr>
        <w:t>i.e., FS, BHH, Hand only</w:t>
      </w:r>
      <w:r>
        <w:rPr>
          <w:rFonts w:eastAsiaTheme="minorEastAsia" w:hint="eastAsia"/>
          <w:b/>
          <w:bCs/>
          <w:lang w:eastAsia="zh-CN"/>
        </w:rPr>
        <w:t xml:space="preserve">. </w:t>
      </w:r>
    </w:p>
    <w:p w14:paraId="33389800" w14:textId="5B021207" w:rsidR="00C13A69" w:rsidRDefault="00C13A69" w:rsidP="00C13A6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6</w:t>
      </w:r>
      <w:r w:rsidRPr="007E36DA">
        <w:rPr>
          <w:rFonts w:eastAsiaTheme="minorEastAsia"/>
          <w:b/>
          <w:bCs/>
          <w:lang w:eastAsia="zh-CN"/>
        </w:rPr>
        <w:t xml:space="preserve">: </w:t>
      </w:r>
      <w:r>
        <w:rPr>
          <w:rFonts w:eastAsiaTheme="minorEastAsia" w:hint="eastAsia"/>
          <w:b/>
          <w:bCs/>
          <w:lang w:eastAsia="zh-CN"/>
        </w:rPr>
        <w:t>For other NR-NTN</w:t>
      </w:r>
      <w:r w:rsidR="004D2614">
        <w:rPr>
          <w:rFonts w:eastAsiaTheme="minorEastAsia" w:hint="eastAsia"/>
          <w:b/>
          <w:bCs/>
          <w:lang w:eastAsia="zh-CN"/>
        </w:rPr>
        <w:t xml:space="preserve"> UE type,</w:t>
      </w:r>
      <w:r>
        <w:rPr>
          <w:rFonts w:eastAsiaTheme="minorEastAsia" w:hint="eastAsia"/>
          <w:b/>
          <w:bCs/>
          <w:lang w:eastAsia="zh-CN"/>
        </w:rPr>
        <w:t xml:space="preserve"> and IoT-NTN UE types, RAN4 should future study </w:t>
      </w:r>
      <w:r>
        <w:rPr>
          <w:rFonts w:eastAsiaTheme="minorEastAsia"/>
          <w:b/>
          <w:bCs/>
          <w:lang w:eastAsia="zh-CN"/>
        </w:rPr>
        <w:t>the</w:t>
      </w:r>
      <w:r>
        <w:rPr>
          <w:rFonts w:eastAsiaTheme="minorEastAsia" w:hint="eastAsia"/>
          <w:b/>
          <w:bCs/>
          <w:lang w:eastAsia="zh-CN"/>
        </w:rPr>
        <w:t xml:space="preserve"> proper usage scenarios. Input from </w:t>
      </w:r>
      <w:r w:rsidRPr="006E1239">
        <w:rPr>
          <w:rFonts w:eastAsiaTheme="minorEastAsia"/>
          <w:b/>
          <w:bCs/>
          <w:lang w:eastAsia="zh-CN"/>
        </w:rPr>
        <w:t xml:space="preserve">satellite operators is </w:t>
      </w:r>
      <w:r>
        <w:rPr>
          <w:rFonts w:eastAsiaTheme="minorEastAsia" w:hint="eastAsia"/>
          <w:b/>
          <w:bCs/>
          <w:lang w:eastAsia="zh-CN"/>
        </w:rPr>
        <w:t xml:space="preserve">encouraged. </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261CD1EC" w:rsidR="00E711AE" w:rsidRDefault="00E711AE" w:rsidP="00E711AE">
      <w:pPr>
        <w:rPr>
          <w:rFonts w:eastAsiaTheme="minorEastAsia"/>
          <w:lang w:eastAsia="zh-CN"/>
        </w:rPr>
      </w:pPr>
      <w:r w:rsidRPr="007E36DA">
        <w:t xml:space="preserve">In this paper, </w:t>
      </w:r>
      <w:r w:rsidR="00CC70B0" w:rsidRPr="007E36DA">
        <w:t xml:space="preserve">we provide our </w:t>
      </w:r>
      <w:r w:rsidR="00F5754F">
        <w:rPr>
          <w:rFonts w:eastAsiaTheme="minorEastAsia" w:hint="eastAsia"/>
          <w:lang w:eastAsia="zh-CN"/>
        </w:rPr>
        <w:t xml:space="preserve">initial </w:t>
      </w:r>
      <w:r w:rsidR="00CC70B0" w:rsidRPr="007E36DA">
        <w:t xml:space="preserve">views on </w:t>
      </w:r>
      <w:r w:rsidR="002E6685">
        <w:rPr>
          <w:rFonts w:eastAsiaTheme="minorEastAsia" w:hint="eastAsia"/>
          <w:lang w:eastAsia="zh-CN"/>
        </w:rPr>
        <w:t>NTN</w:t>
      </w:r>
      <w:r w:rsidR="00F5754F">
        <w:rPr>
          <w:rFonts w:eastAsiaTheme="minorEastAsia" w:hint="eastAsia"/>
          <w:lang w:eastAsia="zh-CN"/>
        </w:rPr>
        <w:t xml:space="preserve"> OTA</w:t>
      </w:r>
      <w:r w:rsidRPr="007E36DA">
        <w:t xml:space="preserve">. </w:t>
      </w:r>
    </w:p>
    <w:p w14:paraId="524B4206" w14:textId="77777777" w:rsidR="002E6685" w:rsidRDefault="002E6685" w:rsidP="002E6685">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 xml:space="preserve">For NTN UE type and power class, this OTA WI consider the UE type up to Rel-18 as first priority. However, it is also </w:t>
      </w:r>
      <w:r>
        <w:rPr>
          <w:rFonts w:eastAsiaTheme="minorEastAsia"/>
          <w:b/>
          <w:bCs/>
          <w:lang w:eastAsia="zh-CN"/>
        </w:rPr>
        <w:t>valuable</w:t>
      </w:r>
      <w:r>
        <w:rPr>
          <w:rFonts w:eastAsiaTheme="minorEastAsia" w:hint="eastAsia"/>
          <w:b/>
          <w:bCs/>
          <w:lang w:eastAsia="zh-CN"/>
        </w:rPr>
        <w:t xml:space="preserve"> to consider generic performance metric for future </w:t>
      </w:r>
      <w:r>
        <w:rPr>
          <w:rFonts w:eastAsiaTheme="minorEastAsia"/>
          <w:b/>
          <w:bCs/>
          <w:lang w:eastAsia="zh-CN"/>
        </w:rPr>
        <w:t>applica</w:t>
      </w:r>
      <w:r>
        <w:rPr>
          <w:rFonts w:eastAsiaTheme="minorEastAsia" w:hint="eastAsia"/>
          <w:b/>
          <w:bCs/>
          <w:lang w:eastAsia="zh-CN"/>
        </w:rPr>
        <w:t>tion to high power UEs.</w:t>
      </w:r>
    </w:p>
    <w:p w14:paraId="421D76D9" w14:textId="77777777" w:rsidR="002E6685" w:rsidRPr="007E36DA" w:rsidRDefault="002E6685" w:rsidP="002E6685">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For NR NTN, RAN4 discuss and decide whether different performance metric should be considered for different FR1 UE type, e.g., handheld and VSAT.</w:t>
      </w:r>
    </w:p>
    <w:p w14:paraId="2C03029B" w14:textId="77777777" w:rsidR="002E6685" w:rsidRDefault="002E6685" w:rsidP="002E6685">
      <w:pPr>
        <w:rPr>
          <w:rFonts w:eastAsiaTheme="minorEastAsia"/>
          <w:b/>
          <w:bCs/>
          <w:lang w:eastAsia="zh-CN"/>
        </w:rPr>
      </w:pPr>
      <w:r w:rsidRPr="007E36DA">
        <w:rPr>
          <w:rFonts w:eastAsiaTheme="minorEastAsia"/>
          <w:b/>
          <w:bCs/>
          <w:lang w:eastAsia="zh-CN"/>
        </w:rPr>
        <w:lastRenderedPageBreak/>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 xml:space="preserve">Consider the </w:t>
      </w:r>
      <w:r>
        <w:rPr>
          <w:rFonts w:eastAsiaTheme="minorEastAsia"/>
          <w:b/>
          <w:bCs/>
          <w:lang w:eastAsia="zh-CN"/>
        </w:rPr>
        <w:t>following</w:t>
      </w:r>
      <w:r>
        <w:rPr>
          <w:rFonts w:eastAsiaTheme="minorEastAsia" w:hint="eastAsia"/>
          <w:b/>
          <w:bCs/>
          <w:lang w:eastAsia="zh-CN"/>
        </w:rPr>
        <w:t xml:space="preserve"> aspects as starting point for performance metric discussion:</w:t>
      </w:r>
    </w:p>
    <w:p w14:paraId="0A87AC82" w14:textId="77777777" w:rsidR="002E6685" w:rsidRPr="00337339" w:rsidRDefault="002E6685" w:rsidP="002E6685">
      <w:pPr>
        <w:numPr>
          <w:ilvl w:val="0"/>
          <w:numId w:val="51"/>
        </w:numPr>
        <w:spacing w:after="200" w:line="276" w:lineRule="auto"/>
        <w:contextualSpacing/>
        <w:rPr>
          <w:rFonts w:eastAsiaTheme="minorEastAsia"/>
          <w:b/>
          <w:bCs/>
          <w:lang w:eastAsia="zh-CN"/>
        </w:rPr>
      </w:pPr>
      <w:r w:rsidRPr="00337339">
        <w:rPr>
          <w:rFonts w:eastAsiaTheme="minorEastAsia" w:hint="eastAsia"/>
          <w:b/>
          <w:bCs/>
          <w:lang w:eastAsia="zh-CN"/>
        </w:rPr>
        <w:t>Consider a general</w:t>
      </w:r>
      <w:r w:rsidRPr="00337339">
        <w:rPr>
          <w:rFonts w:eastAsiaTheme="minorEastAsia"/>
          <w:b/>
          <w:bCs/>
          <w:lang w:eastAsia="zh-CN"/>
        </w:rPr>
        <w:t xml:space="preserve"> framework</w:t>
      </w:r>
      <w:r w:rsidRPr="00337339">
        <w:rPr>
          <w:rFonts w:eastAsiaTheme="minorEastAsia" w:hint="eastAsia"/>
          <w:b/>
          <w:bCs/>
          <w:lang w:eastAsia="zh-CN"/>
        </w:rPr>
        <w:t xml:space="preserve"> for each UE type</w:t>
      </w:r>
      <w:r w:rsidRPr="00337339">
        <w:rPr>
          <w:rFonts w:eastAsiaTheme="minorEastAsia"/>
          <w:b/>
          <w:bCs/>
          <w:lang w:eastAsia="zh-CN"/>
        </w:rPr>
        <w:t xml:space="preserve">, </w:t>
      </w:r>
      <w:r w:rsidRPr="00337339">
        <w:rPr>
          <w:rFonts w:eastAsiaTheme="minorEastAsia" w:hint="eastAsia"/>
          <w:b/>
          <w:bCs/>
          <w:lang w:eastAsia="zh-CN"/>
        </w:rPr>
        <w:t>to specify performance metric for</w:t>
      </w:r>
      <w:r w:rsidRPr="00337339">
        <w:rPr>
          <w:rFonts w:eastAsiaTheme="minorEastAsia"/>
          <w:b/>
          <w:bCs/>
          <w:lang w:eastAsia="zh-CN"/>
        </w:rPr>
        <w:t xml:space="preserve"> </w:t>
      </w:r>
      <w:r w:rsidRPr="00337339">
        <w:rPr>
          <w:rFonts w:eastAsiaTheme="minorEastAsia" w:hint="eastAsia"/>
          <w:b/>
          <w:bCs/>
          <w:lang w:eastAsia="zh-CN"/>
        </w:rPr>
        <w:t xml:space="preserve">different </w:t>
      </w:r>
      <w:r w:rsidRPr="00337339">
        <w:rPr>
          <w:rFonts w:eastAsiaTheme="minorEastAsia"/>
          <w:b/>
          <w:bCs/>
          <w:lang w:eastAsia="zh-CN"/>
        </w:rPr>
        <w:t xml:space="preserve">use cases / </w:t>
      </w:r>
      <w:r w:rsidRPr="00337339">
        <w:rPr>
          <w:rFonts w:eastAsiaTheme="minorEastAsia" w:hint="eastAsia"/>
          <w:b/>
          <w:bCs/>
          <w:lang w:eastAsia="zh-CN"/>
        </w:rPr>
        <w:t xml:space="preserve">power </w:t>
      </w:r>
      <w:r w:rsidRPr="00337339">
        <w:rPr>
          <w:rFonts w:eastAsiaTheme="minorEastAsia"/>
          <w:b/>
          <w:bCs/>
          <w:lang w:eastAsia="zh-CN"/>
        </w:rPr>
        <w:t>classes</w:t>
      </w:r>
      <w:r w:rsidRPr="00337339">
        <w:rPr>
          <w:rFonts w:eastAsiaTheme="minorEastAsia" w:hint="eastAsia"/>
          <w:b/>
          <w:bCs/>
          <w:lang w:eastAsia="zh-CN"/>
        </w:rPr>
        <w:t>, e.g., a set of metric for Handheld, and other set for FR1 VSAT-like UE.</w:t>
      </w:r>
    </w:p>
    <w:p w14:paraId="11F1B38C" w14:textId="77777777" w:rsidR="002E6685" w:rsidRPr="00337339" w:rsidRDefault="002E6685" w:rsidP="002E6685">
      <w:pPr>
        <w:numPr>
          <w:ilvl w:val="0"/>
          <w:numId w:val="51"/>
        </w:numPr>
        <w:spacing w:after="200" w:line="276" w:lineRule="auto"/>
        <w:contextualSpacing/>
        <w:rPr>
          <w:rFonts w:eastAsiaTheme="minorEastAsia"/>
          <w:b/>
          <w:bCs/>
          <w:lang w:eastAsia="zh-CN"/>
        </w:rPr>
      </w:pPr>
      <w:r w:rsidRPr="00337339">
        <w:rPr>
          <w:rFonts w:eastAsiaTheme="minorEastAsia" w:hint="eastAsia"/>
          <w:b/>
          <w:bCs/>
          <w:lang w:eastAsia="zh-CN"/>
        </w:rPr>
        <w:t xml:space="preserve">Consider the assumption: </w:t>
      </w:r>
      <w:r w:rsidRPr="00337339">
        <w:rPr>
          <w:rFonts w:eastAsiaTheme="minorEastAsia"/>
          <w:b/>
          <w:bCs/>
          <w:lang w:eastAsia="zh-CN"/>
        </w:rPr>
        <w:t>UE elevation angles for NTN are typically &gt;20°, in majority of cases.</w:t>
      </w:r>
    </w:p>
    <w:p w14:paraId="0081BDCE" w14:textId="77777777" w:rsidR="002E6685" w:rsidRPr="00337339" w:rsidRDefault="002E6685" w:rsidP="002E6685">
      <w:pPr>
        <w:numPr>
          <w:ilvl w:val="0"/>
          <w:numId w:val="51"/>
        </w:numPr>
        <w:spacing w:after="200" w:line="276" w:lineRule="auto"/>
        <w:contextualSpacing/>
        <w:rPr>
          <w:rFonts w:eastAsiaTheme="minorEastAsia"/>
          <w:b/>
          <w:bCs/>
          <w:lang w:eastAsia="zh-CN"/>
        </w:rPr>
      </w:pPr>
      <w:r w:rsidRPr="00337339">
        <w:rPr>
          <w:rFonts w:eastAsiaTheme="minorEastAsia" w:hint="eastAsia"/>
          <w:b/>
          <w:bCs/>
          <w:lang w:eastAsia="zh-CN"/>
        </w:rPr>
        <w:t xml:space="preserve">Consider </w:t>
      </w:r>
      <w:r w:rsidRPr="00337339">
        <w:rPr>
          <w:rFonts w:eastAsiaTheme="minorEastAsia"/>
          <w:b/>
          <w:bCs/>
          <w:lang w:eastAsia="zh-CN"/>
        </w:rPr>
        <w:t xml:space="preserve">TRP, TRS, </w:t>
      </w:r>
      <w:r w:rsidRPr="00337339">
        <w:rPr>
          <w:rFonts w:eastAsiaTheme="minorEastAsia" w:hint="eastAsia"/>
          <w:b/>
          <w:bCs/>
          <w:lang w:eastAsia="zh-CN"/>
        </w:rPr>
        <w:t xml:space="preserve">EIRP, and </w:t>
      </w:r>
      <w:r w:rsidRPr="00337339">
        <w:rPr>
          <w:rFonts w:eastAsiaTheme="minorEastAsia"/>
          <w:b/>
          <w:bCs/>
          <w:lang w:eastAsia="zh-CN"/>
        </w:rPr>
        <w:t xml:space="preserve">EIS </w:t>
      </w:r>
      <w:r w:rsidRPr="00337339">
        <w:rPr>
          <w:rFonts w:eastAsiaTheme="minorEastAsia" w:hint="eastAsia"/>
          <w:b/>
          <w:bCs/>
          <w:lang w:eastAsia="zh-CN"/>
        </w:rPr>
        <w:t xml:space="preserve">as starting point. </w:t>
      </w:r>
      <w:r w:rsidRPr="00337339">
        <w:rPr>
          <w:rFonts w:eastAsiaTheme="minorEastAsia"/>
          <w:b/>
          <w:bCs/>
          <w:lang w:eastAsia="zh-CN"/>
        </w:rPr>
        <w:t>F</w:t>
      </w:r>
      <w:r w:rsidRPr="00337339">
        <w:rPr>
          <w:rFonts w:eastAsiaTheme="minorEastAsia" w:hint="eastAsia"/>
          <w:b/>
          <w:bCs/>
          <w:lang w:eastAsia="zh-CN"/>
        </w:rPr>
        <w:t xml:space="preserve">urther discuss other performance metric based on NTN usage scenarios, e.g., </w:t>
      </w:r>
      <w:r w:rsidRPr="00337339">
        <w:rPr>
          <w:rFonts w:eastAsiaTheme="minorEastAsia"/>
          <w:b/>
          <w:bCs/>
          <w:lang w:eastAsia="zh-CN"/>
        </w:rPr>
        <w:t>directivity requirements</w:t>
      </w:r>
      <w:r w:rsidRPr="00337339">
        <w:rPr>
          <w:rFonts w:eastAsiaTheme="minorEastAsia" w:hint="eastAsia"/>
          <w:b/>
          <w:bCs/>
          <w:lang w:eastAsia="zh-CN"/>
        </w:rPr>
        <w:t xml:space="preserve">, </w:t>
      </w:r>
      <w:r w:rsidRPr="00337339">
        <w:rPr>
          <w:rFonts w:eastAsiaTheme="minorEastAsia"/>
          <w:b/>
          <w:bCs/>
          <w:lang w:eastAsia="zh-CN"/>
        </w:rPr>
        <w:t>Antenna Gain</w:t>
      </w:r>
      <w:r w:rsidRPr="00337339">
        <w:rPr>
          <w:rFonts w:eastAsiaTheme="minorEastAsia" w:hint="eastAsia"/>
          <w:b/>
          <w:bCs/>
          <w:lang w:eastAsia="zh-CN"/>
        </w:rPr>
        <w:t xml:space="preserve">. </w:t>
      </w:r>
    </w:p>
    <w:p w14:paraId="752D2B19" w14:textId="77777777" w:rsidR="00F5754F" w:rsidRDefault="00F5754F" w:rsidP="00E711AE">
      <w:pPr>
        <w:rPr>
          <w:rFonts w:eastAsiaTheme="minorEastAsia"/>
          <w:lang w:eastAsia="zh-CN"/>
        </w:rPr>
      </w:pPr>
    </w:p>
    <w:p w14:paraId="064197D5" w14:textId="77777777" w:rsidR="002E6685" w:rsidRDefault="002E6685" w:rsidP="002E6685">
      <w:pPr>
        <w:rPr>
          <w:rFonts w:eastAsia="等线"/>
          <w:lang w:eastAsia="zh-CN"/>
        </w:rPr>
      </w:pPr>
      <w:r>
        <w:rPr>
          <w:rFonts w:eastAsiaTheme="minorEastAsia" w:hint="eastAsia"/>
          <w:b/>
          <w:bCs/>
          <w:lang w:eastAsia="zh-CN"/>
        </w:rPr>
        <w:t>Observation</w:t>
      </w:r>
      <w:r w:rsidRPr="007E36DA">
        <w:rPr>
          <w:rFonts w:eastAsiaTheme="minorEastAsia"/>
          <w:b/>
          <w:bCs/>
          <w:lang w:eastAsia="zh-CN"/>
        </w:rPr>
        <w:t xml:space="preserve">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 xml:space="preserve">Current TRP TRS test system can cover all NR NTN and IoT NTN bands. </w:t>
      </w:r>
    </w:p>
    <w:p w14:paraId="18B7B966" w14:textId="77777777" w:rsidR="002E6685" w:rsidRDefault="002E6685" w:rsidP="002E6685">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4</w:t>
      </w:r>
      <w:r w:rsidRPr="007E36DA">
        <w:rPr>
          <w:rFonts w:eastAsiaTheme="minorEastAsia"/>
          <w:b/>
          <w:bCs/>
          <w:lang w:eastAsia="zh-CN"/>
        </w:rPr>
        <w:t xml:space="preserve">: </w:t>
      </w:r>
      <w:r>
        <w:rPr>
          <w:rFonts w:eastAsiaTheme="minorEastAsia" w:hint="eastAsia"/>
          <w:b/>
          <w:bCs/>
          <w:lang w:eastAsia="zh-CN"/>
        </w:rPr>
        <w:t xml:space="preserve">RAN4 </w:t>
      </w:r>
      <w:r>
        <w:rPr>
          <w:rFonts w:eastAsiaTheme="minorEastAsia"/>
          <w:b/>
          <w:bCs/>
          <w:lang w:eastAsia="zh-CN"/>
        </w:rPr>
        <w:t>should</w:t>
      </w:r>
      <w:r>
        <w:rPr>
          <w:rFonts w:eastAsiaTheme="minorEastAsia" w:hint="eastAsia"/>
          <w:b/>
          <w:bCs/>
          <w:lang w:eastAsia="zh-CN"/>
        </w:rPr>
        <w:t xml:space="preserve"> define detailed test parameters for each band, e.g., CBW, SCS, Modulation, RB allocation, for both NR-NTN </w:t>
      </w:r>
      <w:r>
        <w:rPr>
          <w:rFonts w:eastAsiaTheme="minorEastAsia"/>
          <w:b/>
          <w:bCs/>
          <w:lang w:eastAsia="zh-CN"/>
        </w:rPr>
        <w:t>and</w:t>
      </w:r>
      <w:r>
        <w:rPr>
          <w:rFonts w:eastAsiaTheme="minorEastAsia" w:hint="eastAsia"/>
          <w:b/>
          <w:bCs/>
          <w:lang w:eastAsia="zh-CN"/>
        </w:rPr>
        <w:t xml:space="preserve"> IoT-NTN. </w:t>
      </w:r>
      <w:r>
        <w:rPr>
          <w:rFonts w:eastAsiaTheme="minorEastAsia"/>
          <w:b/>
          <w:bCs/>
          <w:lang w:eastAsia="zh-CN"/>
        </w:rPr>
        <w:t>A</w:t>
      </w:r>
      <w:r>
        <w:rPr>
          <w:rFonts w:eastAsiaTheme="minorEastAsia" w:hint="eastAsia"/>
          <w:b/>
          <w:bCs/>
          <w:lang w:eastAsia="zh-CN"/>
        </w:rPr>
        <w:t xml:space="preserve">lignment with conducted test parameters should be considered. Input from </w:t>
      </w:r>
      <w:r w:rsidRPr="006E1239">
        <w:rPr>
          <w:rFonts w:eastAsiaTheme="minorEastAsia"/>
          <w:b/>
          <w:bCs/>
          <w:lang w:eastAsia="zh-CN"/>
        </w:rPr>
        <w:t xml:space="preserve">satellite operators is </w:t>
      </w:r>
      <w:r>
        <w:rPr>
          <w:rFonts w:eastAsiaTheme="minorEastAsia" w:hint="eastAsia"/>
          <w:b/>
          <w:bCs/>
          <w:lang w:eastAsia="zh-CN"/>
        </w:rPr>
        <w:t>encouraged.</w:t>
      </w:r>
    </w:p>
    <w:p w14:paraId="7081552B" w14:textId="77777777" w:rsidR="002E6685" w:rsidRDefault="002E6685" w:rsidP="002E6685">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5</w:t>
      </w:r>
      <w:r w:rsidRPr="007E36DA">
        <w:rPr>
          <w:rFonts w:eastAsiaTheme="minorEastAsia"/>
          <w:b/>
          <w:bCs/>
          <w:lang w:eastAsia="zh-CN"/>
        </w:rPr>
        <w:t xml:space="preserve">: </w:t>
      </w:r>
      <w:r>
        <w:rPr>
          <w:rFonts w:eastAsiaTheme="minorEastAsia" w:hint="eastAsia"/>
          <w:b/>
          <w:bCs/>
          <w:lang w:eastAsia="zh-CN"/>
        </w:rPr>
        <w:t>NR NTN Handheld UE could reuse the same usage scenario as TN Handheld as a starting point for discussion,</w:t>
      </w:r>
      <w:r w:rsidRPr="001D1979">
        <w:rPr>
          <w:rFonts w:eastAsiaTheme="minorEastAsia" w:hint="eastAsia"/>
          <w:b/>
          <w:bCs/>
          <w:lang w:eastAsia="zh-CN"/>
        </w:rPr>
        <w:t xml:space="preserve"> i.e., FS, BHH, Hand only</w:t>
      </w:r>
      <w:r>
        <w:rPr>
          <w:rFonts w:eastAsiaTheme="minorEastAsia" w:hint="eastAsia"/>
          <w:b/>
          <w:bCs/>
          <w:lang w:eastAsia="zh-CN"/>
        </w:rPr>
        <w:t xml:space="preserve">. </w:t>
      </w:r>
    </w:p>
    <w:p w14:paraId="2CAD3E98" w14:textId="77777777" w:rsidR="002E6685" w:rsidRDefault="002E6685" w:rsidP="002E6685">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6</w:t>
      </w:r>
      <w:r w:rsidRPr="007E36DA">
        <w:rPr>
          <w:rFonts w:eastAsiaTheme="minorEastAsia"/>
          <w:b/>
          <w:bCs/>
          <w:lang w:eastAsia="zh-CN"/>
        </w:rPr>
        <w:t xml:space="preserve">: </w:t>
      </w:r>
      <w:r>
        <w:rPr>
          <w:rFonts w:eastAsiaTheme="minorEastAsia" w:hint="eastAsia"/>
          <w:b/>
          <w:bCs/>
          <w:lang w:eastAsia="zh-CN"/>
        </w:rPr>
        <w:t xml:space="preserve">For other NR-NTN UE type, and IoT-NTN UE types, RAN4 should future study </w:t>
      </w:r>
      <w:r>
        <w:rPr>
          <w:rFonts w:eastAsiaTheme="minorEastAsia"/>
          <w:b/>
          <w:bCs/>
          <w:lang w:eastAsia="zh-CN"/>
        </w:rPr>
        <w:t>the</w:t>
      </w:r>
      <w:r>
        <w:rPr>
          <w:rFonts w:eastAsiaTheme="minorEastAsia" w:hint="eastAsia"/>
          <w:b/>
          <w:bCs/>
          <w:lang w:eastAsia="zh-CN"/>
        </w:rPr>
        <w:t xml:space="preserve"> proper usage scenarios. Input from </w:t>
      </w:r>
      <w:r w:rsidRPr="006E1239">
        <w:rPr>
          <w:rFonts w:eastAsiaTheme="minorEastAsia"/>
          <w:b/>
          <w:bCs/>
          <w:lang w:eastAsia="zh-CN"/>
        </w:rPr>
        <w:t xml:space="preserve">satellite operators is </w:t>
      </w:r>
      <w:r>
        <w:rPr>
          <w:rFonts w:eastAsiaTheme="minorEastAsia" w:hint="eastAsia"/>
          <w:b/>
          <w:bCs/>
          <w:lang w:eastAsia="zh-CN"/>
        </w:rPr>
        <w:t xml:space="preserve">encouraged. </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5478D509" w14:textId="4364B586" w:rsidR="00647132" w:rsidRPr="0069714E" w:rsidRDefault="00603732" w:rsidP="00772631">
      <w:pPr>
        <w:numPr>
          <w:ilvl w:val="0"/>
          <w:numId w:val="1"/>
        </w:numPr>
        <w:overflowPunct w:val="0"/>
        <w:autoSpaceDE w:val="0"/>
        <w:autoSpaceDN w:val="0"/>
        <w:adjustRightInd w:val="0"/>
        <w:spacing w:after="100"/>
        <w:textAlignment w:val="baseline"/>
      </w:pPr>
      <w:r w:rsidRPr="00603732">
        <w:t>RP‑240841</w:t>
      </w:r>
      <w:r w:rsidR="00C11085" w:rsidRPr="007E36DA">
        <w:t xml:space="preserve">, </w:t>
      </w:r>
      <w:r w:rsidRPr="00603732">
        <w:t>New WID: WI on TRP (Total Radiated Power), TRS (Total Radiated Sensitivity) and MIMO OTA (Over the Air) testing enhancement Phase 3</w:t>
      </w:r>
      <w:r w:rsidR="00C11085" w:rsidRPr="007E36DA">
        <w:t xml:space="preserve">, vivo, </w:t>
      </w:r>
      <w:r>
        <w:rPr>
          <w:rFonts w:eastAsiaTheme="minorEastAsia" w:hint="eastAsia"/>
          <w:lang w:eastAsia="zh-CN"/>
        </w:rPr>
        <w:t xml:space="preserve">CAICT, </w:t>
      </w:r>
      <w:r w:rsidR="00C11085" w:rsidRPr="007E36DA">
        <w:t>RAN meeting #</w:t>
      </w:r>
      <w:r w:rsidR="00DD240B" w:rsidRPr="007E36DA">
        <w:t>10</w:t>
      </w:r>
      <w:r>
        <w:rPr>
          <w:rFonts w:eastAsiaTheme="minorEastAsia" w:hint="eastAsia"/>
          <w:lang w:eastAsia="zh-CN"/>
        </w:rPr>
        <w:t>3</w:t>
      </w:r>
      <w:r w:rsidR="00C11085" w:rsidRPr="007E36DA">
        <w:t xml:space="preserve">, </w:t>
      </w:r>
      <w:r>
        <w:rPr>
          <w:rFonts w:eastAsiaTheme="minorEastAsia" w:hint="eastAsia"/>
          <w:lang w:eastAsia="zh-CN"/>
        </w:rPr>
        <w:t>Mar</w:t>
      </w:r>
      <w:r w:rsidR="00C11085" w:rsidRPr="007E36DA">
        <w:t xml:space="preserve"> 202</w:t>
      </w:r>
      <w:r>
        <w:rPr>
          <w:rFonts w:eastAsiaTheme="minorEastAsia" w:hint="eastAsia"/>
          <w:lang w:eastAsia="zh-CN"/>
        </w:rPr>
        <w:t>4</w:t>
      </w:r>
      <w:r w:rsidR="00C11085" w:rsidRPr="007E36DA">
        <w:t>.</w:t>
      </w:r>
    </w:p>
    <w:p w14:paraId="52CB59E5" w14:textId="04EA47E3" w:rsidR="0069714E" w:rsidRDefault="0069714E" w:rsidP="0069714E">
      <w:pPr>
        <w:numPr>
          <w:ilvl w:val="0"/>
          <w:numId w:val="1"/>
        </w:numPr>
        <w:overflowPunct w:val="0"/>
        <w:autoSpaceDE w:val="0"/>
        <w:autoSpaceDN w:val="0"/>
        <w:adjustRightInd w:val="0"/>
        <w:spacing w:after="100"/>
        <w:textAlignment w:val="baseline"/>
        <w:rPr>
          <w:rFonts w:eastAsiaTheme="minorEastAsia"/>
          <w:lang w:eastAsia="zh-CN"/>
        </w:rPr>
      </w:pPr>
      <w:r w:rsidRPr="0069714E">
        <w:t>3GPP TS 38.101-5 V18.5.0</w:t>
      </w:r>
      <w:r>
        <w:rPr>
          <w:rFonts w:eastAsiaTheme="minorEastAsia" w:hint="eastAsia"/>
          <w:lang w:eastAsia="zh-CN"/>
        </w:rPr>
        <w:t xml:space="preserve">, </w:t>
      </w:r>
      <w:r w:rsidRPr="0069714E">
        <w:rPr>
          <w:rFonts w:eastAsiaTheme="minorEastAsia"/>
          <w:lang w:eastAsia="zh-CN"/>
        </w:rPr>
        <w:t>NR</w:t>
      </w:r>
      <w:r>
        <w:rPr>
          <w:rFonts w:eastAsiaTheme="minorEastAsia" w:hint="eastAsia"/>
          <w:lang w:eastAsia="zh-CN"/>
        </w:rPr>
        <w:t xml:space="preserve"> </w:t>
      </w:r>
      <w:r w:rsidRPr="0069714E">
        <w:rPr>
          <w:rFonts w:eastAsiaTheme="minorEastAsia"/>
          <w:lang w:eastAsia="zh-CN"/>
        </w:rPr>
        <w:t>User Equipment (UE) radio transmission and reception</w:t>
      </w:r>
      <w:r>
        <w:rPr>
          <w:rFonts w:eastAsiaTheme="minorEastAsia" w:hint="eastAsia"/>
          <w:lang w:eastAsia="zh-CN"/>
        </w:rPr>
        <w:t xml:space="preserve"> </w:t>
      </w:r>
      <w:r w:rsidRPr="0069714E">
        <w:rPr>
          <w:rFonts w:eastAsiaTheme="minorEastAsia"/>
          <w:lang w:eastAsia="zh-CN"/>
        </w:rPr>
        <w:t>Part 5: Satellite access Radio Frequency (RF) and performance requirements</w:t>
      </w:r>
    </w:p>
    <w:p w14:paraId="3767F570" w14:textId="5F6E923B" w:rsidR="0069714E" w:rsidRDefault="006325FC" w:rsidP="0069714E">
      <w:pPr>
        <w:numPr>
          <w:ilvl w:val="0"/>
          <w:numId w:val="1"/>
        </w:numPr>
        <w:overflowPunct w:val="0"/>
        <w:autoSpaceDE w:val="0"/>
        <w:autoSpaceDN w:val="0"/>
        <w:adjustRightInd w:val="0"/>
        <w:spacing w:after="100"/>
        <w:textAlignment w:val="baseline"/>
        <w:rPr>
          <w:rFonts w:eastAsiaTheme="minorEastAsia"/>
          <w:lang w:eastAsia="zh-CN"/>
        </w:rPr>
      </w:pPr>
      <w:r w:rsidRPr="006325FC">
        <w:rPr>
          <w:rFonts w:eastAsiaTheme="minorEastAsia"/>
          <w:lang w:eastAsia="zh-CN"/>
        </w:rPr>
        <w:t>RP-221169</w:t>
      </w:r>
      <w:r>
        <w:rPr>
          <w:rFonts w:eastAsiaTheme="minorEastAsia" w:hint="eastAsia"/>
          <w:lang w:eastAsia="zh-CN"/>
        </w:rPr>
        <w:t xml:space="preserve">, WID: </w:t>
      </w:r>
      <w:r w:rsidRPr="006325FC">
        <w:rPr>
          <w:rFonts w:eastAsiaTheme="minorEastAsia"/>
          <w:lang w:eastAsia="zh-CN"/>
        </w:rPr>
        <w:t>Solutions for NR to support non-terrestrial networks (NTN)</w:t>
      </w:r>
      <w:r>
        <w:rPr>
          <w:rFonts w:eastAsiaTheme="minorEastAsia" w:hint="eastAsia"/>
          <w:lang w:eastAsia="zh-CN"/>
        </w:rPr>
        <w:t xml:space="preserve">, </w:t>
      </w:r>
      <w:r w:rsidRPr="006325FC">
        <w:rPr>
          <w:rFonts w:eastAsiaTheme="minorEastAsia"/>
          <w:lang w:eastAsia="zh-CN"/>
        </w:rPr>
        <w:t>Thales</w:t>
      </w:r>
      <w:r>
        <w:rPr>
          <w:rFonts w:eastAsiaTheme="minorEastAsia" w:hint="eastAsia"/>
          <w:lang w:eastAsia="zh-CN"/>
        </w:rPr>
        <w:t xml:space="preserve">, </w:t>
      </w:r>
      <w:r w:rsidRPr="006325FC">
        <w:rPr>
          <w:rFonts w:eastAsiaTheme="minorEastAsia"/>
          <w:lang w:eastAsia="zh-CN"/>
        </w:rPr>
        <w:t>RAN meeting #96</w:t>
      </w:r>
    </w:p>
    <w:p w14:paraId="70FB5487" w14:textId="420BDC16" w:rsidR="00F56A9C" w:rsidRDefault="00F56A9C" w:rsidP="0069714E">
      <w:pPr>
        <w:numPr>
          <w:ilvl w:val="0"/>
          <w:numId w:val="1"/>
        </w:numPr>
        <w:overflowPunct w:val="0"/>
        <w:autoSpaceDE w:val="0"/>
        <w:autoSpaceDN w:val="0"/>
        <w:adjustRightInd w:val="0"/>
        <w:spacing w:after="100"/>
        <w:textAlignment w:val="baseline"/>
        <w:rPr>
          <w:rFonts w:eastAsiaTheme="minorEastAsia"/>
          <w:lang w:eastAsia="zh-CN"/>
        </w:rPr>
      </w:pPr>
      <w:r w:rsidRPr="00F56A9C">
        <w:rPr>
          <w:rFonts w:eastAsiaTheme="minorEastAsia"/>
          <w:lang w:eastAsia="zh-CN"/>
        </w:rPr>
        <w:t>RP-240615</w:t>
      </w:r>
      <w:r>
        <w:rPr>
          <w:rFonts w:eastAsiaTheme="minorEastAsia" w:hint="eastAsia"/>
          <w:lang w:eastAsia="zh-CN"/>
        </w:rPr>
        <w:t xml:space="preserve">, </w:t>
      </w:r>
      <w:r w:rsidRPr="00F56A9C">
        <w:rPr>
          <w:rFonts w:eastAsiaTheme="minorEastAsia"/>
          <w:lang w:eastAsia="zh-CN"/>
        </w:rPr>
        <w:t>Satellite Operator views on OTA requirements for NTN</w:t>
      </w:r>
      <w:r>
        <w:rPr>
          <w:rFonts w:eastAsiaTheme="minorEastAsia" w:hint="eastAsia"/>
          <w:lang w:eastAsia="zh-CN"/>
        </w:rPr>
        <w:t xml:space="preserve">, </w:t>
      </w:r>
      <w:r w:rsidRPr="00F56A9C">
        <w:rPr>
          <w:rFonts w:eastAsiaTheme="minorEastAsia"/>
          <w:lang w:eastAsia="zh-CN"/>
        </w:rPr>
        <w:t xml:space="preserve">Inmarsat, </w:t>
      </w:r>
      <w:proofErr w:type="spellStart"/>
      <w:r w:rsidRPr="00F56A9C">
        <w:rPr>
          <w:rFonts w:eastAsiaTheme="minorEastAsia"/>
          <w:lang w:eastAsia="zh-CN"/>
        </w:rPr>
        <w:t>Viasat</w:t>
      </w:r>
      <w:proofErr w:type="spellEnd"/>
      <w:r>
        <w:rPr>
          <w:rFonts w:eastAsiaTheme="minorEastAsia" w:hint="eastAsia"/>
          <w:lang w:eastAsia="zh-CN"/>
        </w:rPr>
        <w:t>, RAN#103</w:t>
      </w:r>
    </w:p>
    <w:p w14:paraId="0B3D1571" w14:textId="0EFD1981" w:rsidR="0075524A" w:rsidRDefault="0075524A" w:rsidP="0069714E">
      <w:pPr>
        <w:numPr>
          <w:ilvl w:val="0"/>
          <w:numId w:val="1"/>
        </w:numPr>
        <w:overflowPunct w:val="0"/>
        <w:autoSpaceDE w:val="0"/>
        <w:autoSpaceDN w:val="0"/>
        <w:adjustRightInd w:val="0"/>
        <w:spacing w:after="100"/>
        <w:textAlignment w:val="baseline"/>
        <w:rPr>
          <w:rFonts w:eastAsiaTheme="minorEastAsia"/>
          <w:lang w:eastAsia="zh-CN"/>
        </w:rPr>
      </w:pPr>
      <w:r>
        <w:rPr>
          <w:rFonts w:eastAsiaTheme="minorEastAsia"/>
          <w:lang w:eastAsia="zh-CN"/>
        </w:rPr>
        <w:t>T</w:t>
      </w:r>
      <w:r w:rsidR="0028210D">
        <w:rPr>
          <w:rFonts w:eastAsiaTheme="minorEastAsia" w:hint="eastAsia"/>
          <w:lang w:eastAsia="zh-CN"/>
        </w:rPr>
        <w:t>S</w:t>
      </w:r>
      <w:r>
        <w:rPr>
          <w:rFonts w:eastAsiaTheme="minorEastAsia" w:hint="eastAsia"/>
          <w:lang w:eastAsia="zh-CN"/>
        </w:rPr>
        <w:t xml:space="preserve"> 38.101-5</w:t>
      </w:r>
    </w:p>
    <w:p w14:paraId="1F783484" w14:textId="7FEC4804" w:rsidR="0075524A" w:rsidRPr="0069714E" w:rsidRDefault="0075524A" w:rsidP="0069714E">
      <w:pPr>
        <w:numPr>
          <w:ilvl w:val="0"/>
          <w:numId w:val="1"/>
        </w:num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 xml:space="preserve">TS 36.102 </w:t>
      </w:r>
    </w:p>
    <w:sectPr w:rsidR="0075524A"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0548A" w14:textId="77777777" w:rsidR="00381A24" w:rsidRPr="007E36DA" w:rsidRDefault="00381A24">
      <w:r w:rsidRPr="007E36DA">
        <w:separator/>
      </w:r>
    </w:p>
  </w:endnote>
  <w:endnote w:type="continuationSeparator" w:id="0">
    <w:p w14:paraId="728C67C8" w14:textId="77777777" w:rsidR="00381A24" w:rsidRPr="007E36DA" w:rsidRDefault="00381A24">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 Font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B3752" w14:textId="77777777" w:rsidR="00381A24" w:rsidRPr="007E36DA" w:rsidRDefault="00381A24">
      <w:r w:rsidRPr="007E36DA">
        <w:separator/>
      </w:r>
    </w:p>
  </w:footnote>
  <w:footnote w:type="continuationSeparator" w:id="0">
    <w:p w14:paraId="018F706C" w14:textId="77777777" w:rsidR="00381A24" w:rsidRPr="007E36DA" w:rsidRDefault="00381A24">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C393E"/>
    <w:multiLevelType w:val="hybridMultilevel"/>
    <w:tmpl w:val="8C3EBA7C"/>
    <w:lvl w:ilvl="0" w:tplc="C5247C04">
      <w:start w:val="1"/>
      <w:numFmt w:val="bullet"/>
      <w:lvlText w:val="›"/>
      <w:lvlJc w:val="left"/>
      <w:pPr>
        <w:tabs>
          <w:tab w:val="num" w:pos="720"/>
        </w:tabs>
        <w:ind w:left="720" w:hanging="360"/>
      </w:pPr>
      <w:rPr>
        <w:rFonts w:ascii="Verdana" w:hAnsi="Verdana" w:hint="default"/>
      </w:rPr>
    </w:lvl>
    <w:lvl w:ilvl="1" w:tplc="2F6C9768">
      <w:numFmt w:val="bullet"/>
      <w:lvlText w:val=""/>
      <w:lvlJc w:val="left"/>
      <w:pPr>
        <w:tabs>
          <w:tab w:val="num" w:pos="1440"/>
        </w:tabs>
        <w:ind w:left="1440" w:hanging="360"/>
      </w:pPr>
      <w:rPr>
        <w:rFonts w:ascii="Wingdings" w:hAnsi="Wingdings" w:hint="default"/>
      </w:rPr>
    </w:lvl>
    <w:lvl w:ilvl="2" w:tplc="FB941CE4" w:tentative="1">
      <w:start w:val="1"/>
      <w:numFmt w:val="bullet"/>
      <w:lvlText w:val="›"/>
      <w:lvlJc w:val="left"/>
      <w:pPr>
        <w:tabs>
          <w:tab w:val="num" w:pos="2160"/>
        </w:tabs>
        <w:ind w:left="2160" w:hanging="360"/>
      </w:pPr>
      <w:rPr>
        <w:rFonts w:ascii="Verdana" w:hAnsi="Verdana" w:hint="default"/>
      </w:rPr>
    </w:lvl>
    <w:lvl w:ilvl="3" w:tplc="B2BAF796" w:tentative="1">
      <w:start w:val="1"/>
      <w:numFmt w:val="bullet"/>
      <w:lvlText w:val="›"/>
      <w:lvlJc w:val="left"/>
      <w:pPr>
        <w:tabs>
          <w:tab w:val="num" w:pos="2880"/>
        </w:tabs>
        <w:ind w:left="2880" w:hanging="360"/>
      </w:pPr>
      <w:rPr>
        <w:rFonts w:ascii="Verdana" w:hAnsi="Verdana" w:hint="default"/>
      </w:rPr>
    </w:lvl>
    <w:lvl w:ilvl="4" w:tplc="B782A5A8" w:tentative="1">
      <w:start w:val="1"/>
      <w:numFmt w:val="bullet"/>
      <w:lvlText w:val="›"/>
      <w:lvlJc w:val="left"/>
      <w:pPr>
        <w:tabs>
          <w:tab w:val="num" w:pos="3600"/>
        </w:tabs>
        <w:ind w:left="3600" w:hanging="360"/>
      </w:pPr>
      <w:rPr>
        <w:rFonts w:ascii="Verdana" w:hAnsi="Verdana" w:hint="default"/>
      </w:rPr>
    </w:lvl>
    <w:lvl w:ilvl="5" w:tplc="AB601380" w:tentative="1">
      <w:start w:val="1"/>
      <w:numFmt w:val="bullet"/>
      <w:lvlText w:val="›"/>
      <w:lvlJc w:val="left"/>
      <w:pPr>
        <w:tabs>
          <w:tab w:val="num" w:pos="4320"/>
        </w:tabs>
        <w:ind w:left="4320" w:hanging="360"/>
      </w:pPr>
      <w:rPr>
        <w:rFonts w:ascii="Verdana" w:hAnsi="Verdana" w:hint="default"/>
      </w:rPr>
    </w:lvl>
    <w:lvl w:ilvl="6" w:tplc="5DF4E918" w:tentative="1">
      <w:start w:val="1"/>
      <w:numFmt w:val="bullet"/>
      <w:lvlText w:val="›"/>
      <w:lvlJc w:val="left"/>
      <w:pPr>
        <w:tabs>
          <w:tab w:val="num" w:pos="5040"/>
        </w:tabs>
        <w:ind w:left="5040" w:hanging="360"/>
      </w:pPr>
      <w:rPr>
        <w:rFonts w:ascii="Verdana" w:hAnsi="Verdana" w:hint="default"/>
      </w:rPr>
    </w:lvl>
    <w:lvl w:ilvl="7" w:tplc="02E0C94C" w:tentative="1">
      <w:start w:val="1"/>
      <w:numFmt w:val="bullet"/>
      <w:lvlText w:val="›"/>
      <w:lvlJc w:val="left"/>
      <w:pPr>
        <w:tabs>
          <w:tab w:val="num" w:pos="5760"/>
        </w:tabs>
        <w:ind w:left="5760" w:hanging="360"/>
      </w:pPr>
      <w:rPr>
        <w:rFonts w:ascii="Verdana" w:hAnsi="Verdana" w:hint="default"/>
      </w:rPr>
    </w:lvl>
    <w:lvl w:ilvl="8" w:tplc="1EFA9E9E" w:tentative="1">
      <w:start w:val="1"/>
      <w:numFmt w:val="bullet"/>
      <w:lvlText w:val="›"/>
      <w:lvlJc w:val="left"/>
      <w:pPr>
        <w:tabs>
          <w:tab w:val="num" w:pos="6480"/>
        </w:tabs>
        <w:ind w:left="6480" w:hanging="360"/>
      </w:pPr>
      <w:rPr>
        <w:rFonts w:ascii="Verdana" w:hAnsi="Verdana" w:hint="default"/>
      </w:rPr>
    </w:lvl>
  </w:abstractNum>
  <w:abstractNum w:abstractNumId="2"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F6E82"/>
    <w:multiLevelType w:val="hybridMultilevel"/>
    <w:tmpl w:val="76B8E6BA"/>
    <w:lvl w:ilvl="0" w:tplc="1744D3F6">
      <w:start w:val="1"/>
      <w:numFmt w:val="bullet"/>
      <w:lvlText w:val="›"/>
      <w:lvlJc w:val="left"/>
      <w:pPr>
        <w:tabs>
          <w:tab w:val="num" w:pos="720"/>
        </w:tabs>
        <w:ind w:left="720" w:hanging="360"/>
      </w:pPr>
      <w:rPr>
        <w:rFonts w:ascii="Verdana" w:hAnsi="Verdana" w:hint="default"/>
      </w:rPr>
    </w:lvl>
    <w:lvl w:ilvl="1" w:tplc="1A929B62" w:tentative="1">
      <w:start w:val="1"/>
      <w:numFmt w:val="bullet"/>
      <w:lvlText w:val="›"/>
      <w:lvlJc w:val="left"/>
      <w:pPr>
        <w:tabs>
          <w:tab w:val="num" w:pos="1440"/>
        </w:tabs>
        <w:ind w:left="1440" w:hanging="360"/>
      </w:pPr>
      <w:rPr>
        <w:rFonts w:ascii="Verdana" w:hAnsi="Verdana" w:hint="default"/>
      </w:rPr>
    </w:lvl>
    <w:lvl w:ilvl="2" w:tplc="9CF6FE40" w:tentative="1">
      <w:start w:val="1"/>
      <w:numFmt w:val="bullet"/>
      <w:lvlText w:val="›"/>
      <w:lvlJc w:val="left"/>
      <w:pPr>
        <w:tabs>
          <w:tab w:val="num" w:pos="2160"/>
        </w:tabs>
        <w:ind w:left="2160" w:hanging="360"/>
      </w:pPr>
      <w:rPr>
        <w:rFonts w:ascii="Verdana" w:hAnsi="Verdana" w:hint="default"/>
      </w:rPr>
    </w:lvl>
    <w:lvl w:ilvl="3" w:tplc="6CF44F5E" w:tentative="1">
      <w:start w:val="1"/>
      <w:numFmt w:val="bullet"/>
      <w:lvlText w:val="›"/>
      <w:lvlJc w:val="left"/>
      <w:pPr>
        <w:tabs>
          <w:tab w:val="num" w:pos="2880"/>
        </w:tabs>
        <w:ind w:left="2880" w:hanging="360"/>
      </w:pPr>
      <w:rPr>
        <w:rFonts w:ascii="Verdana" w:hAnsi="Verdana" w:hint="default"/>
      </w:rPr>
    </w:lvl>
    <w:lvl w:ilvl="4" w:tplc="2B502372" w:tentative="1">
      <w:start w:val="1"/>
      <w:numFmt w:val="bullet"/>
      <w:lvlText w:val="›"/>
      <w:lvlJc w:val="left"/>
      <w:pPr>
        <w:tabs>
          <w:tab w:val="num" w:pos="3600"/>
        </w:tabs>
        <w:ind w:left="3600" w:hanging="360"/>
      </w:pPr>
      <w:rPr>
        <w:rFonts w:ascii="Verdana" w:hAnsi="Verdana" w:hint="default"/>
      </w:rPr>
    </w:lvl>
    <w:lvl w:ilvl="5" w:tplc="3F90E5BC" w:tentative="1">
      <w:start w:val="1"/>
      <w:numFmt w:val="bullet"/>
      <w:lvlText w:val="›"/>
      <w:lvlJc w:val="left"/>
      <w:pPr>
        <w:tabs>
          <w:tab w:val="num" w:pos="4320"/>
        </w:tabs>
        <w:ind w:left="4320" w:hanging="360"/>
      </w:pPr>
      <w:rPr>
        <w:rFonts w:ascii="Verdana" w:hAnsi="Verdana" w:hint="default"/>
      </w:rPr>
    </w:lvl>
    <w:lvl w:ilvl="6" w:tplc="1CFC3E02" w:tentative="1">
      <w:start w:val="1"/>
      <w:numFmt w:val="bullet"/>
      <w:lvlText w:val="›"/>
      <w:lvlJc w:val="left"/>
      <w:pPr>
        <w:tabs>
          <w:tab w:val="num" w:pos="5040"/>
        </w:tabs>
        <w:ind w:left="5040" w:hanging="360"/>
      </w:pPr>
      <w:rPr>
        <w:rFonts w:ascii="Verdana" w:hAnsi="Verdana" w:hint="default"/>
      </w:rPr>
    </w:lvl>
    <w:lvl w:ilvl="7" w:tplc="3D86AF28" w:tentative="1">
      <w:start w:val="1"/>
      <w:numFmt w:val="bullet"/>
      <w:lvlText w:val="›"/>
      <w:lvlJc w:val="left"/>
      <w:pPr>
        <w:tabs>
          <w:tab w:val="num" w:pos="5760"/>
        </w:tabs>
        <w:ind w:left="5760" w:hanging="360"/>
      </w:pPr>
      <w:rPr>
        <w:rFonts w:ascii="Verdana" w:hAnsi="Verdana" w:hint="default"/>
      </w:rPr>
    </w:lvl>
    <w:lvl w:ilvl="8" w:tplc="193C92C0"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5"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3"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7"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tentative="1">
      <w:start w:val="1"/>
      <w:numFmt w:val="bullet"/>
      <w:lvlText w:val="›"/>
      <w:lvlJc w:val="left"/>
      <w:pPr>
        <w:tabs>
          <w:tab w:val="num" w:pos="2520"/>
        </w:tabs>
        <w:ind w:left="2520" w:hanging="360"/>
      </w:pPr>
      <w:rPr>
        <w:rFonts w:ascii="Verdana" w:hAnsi="Verdana" w:hint="default"/>
      </w:rPr>
    </w:lvl>
    <w:lvl w:ilvl="4" w:tplc="7DD49072" w:tentative="1">
      <w:start w:val="1"/>
      <w:numFmt w:val="bullet"/>
      <w:lvlText w:val="›"/>
      <w:lvlJc w:val="left"/>
      <w:pPr>
        <w:tabs>
          <w:tab w:val="num" w:pos="3240"/>
        </w:tabs>
        <w:ind w:left="3240" w:hanging="360"/>
      </w:pPr>
      <w:rPr>
        <w:rFonts w:ascii="Verdana" w:hAnsi="Verdana" w:hint="default"/>
      </w:rPr>
    </w:lvl>
    <w:lvl w:ilvl="5" w:tplc="F39C4DAC" w:tentative="1">
      <w:start w:val="1"/>
      <w:numFmt w:val="bullet"/>
      <w:lvlText w:val="›"/>
      <w:lvlJc w:val="left"/>
      <w:pPr>
        <w:tabs>
          <w:tab w:val="num" w:pos="3960"/>
        </w:tabs>
        <w:ind w:left="3960" w:hanging="360"/>
      </w:pPr>
      <w:rPr>
        <w:rFonts w:ascii="Verdana" w:hAnsi="Verdana" w:hint="default"/>
      </w:rPr>
    </w:lvl>
    <w:lvl w:ilvl="6" w:tplc="4406E6B6" w:tentative="1">
      <w:start w:val="1"/>
      <w:numFmt w:val="bullet"/>
      <w:lvlText w:val="›"/>
      <w:lvlJc w:val="left"/>
      <w:pPr>
        <w:tabs>
          <w:tab w:val="num" w:pos="4680"/>
        </w:tabs>
        <w:ind w:left="4680" w:hanging="360"/>
      </w:pPr>
      <w:rPr>
        <w:rFonts w:ascii="Verdana" w:hAnsi="Verdana" w:hint="default"/>
      </w:rPr>
    </w:lvl>
    <w:lvl w:ilvl="7" w:tplc="5FC6B042" w:tentative="1">
      <w:start w:val="1"/>
      <w:numFmt w:val="bullet"/>
      <w:lvlText w:val="›"/>
      <w:lvlJc w:val="left"/>
      <w:pPr>
        <w:tabs>
          <w:tab w:val="num" w:pos="5400"/>
        </w:tabs>
        <w:ind w:left="5400" w:hanging="360"/>
      </w:pPr>
      <w:rPr>
        <w:rFonts w:ascii="Verdana" w:hAnsi="Verdana" w:hint="default"/>
      </w:rPr>
    </w:lvl>
    <w:lvl w:ilvl="8" w:tplc="6D82985C" w:tentative="1">
      <w:start w:val="1"/>
      <w:numFmt w:val="bullet"/>
      <w:lvlText w:val="›"/>
      <w:lvlJc w:val="left"/>
      <w:pPr>
        <w:tabs>
          <w:tab w:val="num" w:pos="6120"/>
        </w:tabs>
        <w:ind w:left="6120" w:hanging="360"/>
      </w:pPr>
      <w:rPr>
        <w:rFonts w:ascii="Verdana" w:hAnsi="Verdana" w:hint="default"/>
      </w:rPr>
    </w:lvl>
  </w:abstractNum>
  <w:abstractNum w:abstractNumId="42"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A6D7752"/>
    <w:multiLevelType w:val="hybridMultilevel"/>
    <w:tmpl w:val="C97AFBA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1"/>
  </w:num>
  <w:num w:numId="3" w16cid:durableId="1900483604">
    <w:abstractNumId w:val="39"/>
  </w:num>
  <w:num w:numId="4" w16cid:durableId="76678317">
    <w:abstractNumId w:val="26"/>
  </w:num>
  <w:num w:numId="5" w16cid:durableId="101390026">
    <w:abstractNumId w:val="42"/>
  </w:num>
  <w:num w:numId="6" w16cid:durableId="1851332392">
    <w:abstractNumId w:val="21"/>
  </w:num>
  <w:num w:numId="7" w16cid:durableId="135756952">
    <w:abstractNumId w:val="40"/>
  </w:num>
  <w:num w:numId="8" w16cid:durableId="454717852">
    <w:abstractNumId w:val="25"/>
  </w:num>
  <w:num w:numId="9" w16cid:durableId="841362397">
    <w:abstractNumId w:val="29"/>
  </w:num>
  <w:num w:numId="10" w16cid:durableId="1753970165">
    <w:abstractNumId w:val="32"/>
  </w:num>
  <w:num w:numId="11" w16cid:durableId="388457511">
    <w:abstractNumId w:val="25"/>
  </w:num>
  <w:num w:numId="12" w16cid:durableId="1982953620">
    <w:abstractNumId w:val="35"/>
  </w:num>
  <w:num w:numId="13" w16cid:durableId="349990880">
    <w:abstractNumId w:val="18"/>
  </w:num>
  <w:num w:numId="14" w16cid:durableId="831528547">
    <w:abstractNumId w:val="7"/>
  </w:num>
  <w:num w:numId="15" w16cid:durableId="1657566154">
    <w:abstractNumId w:val="47"/>
  </w:num>
  <w:num w:numId="16" w16cid:durableId="1387490953">
    <w:abstractNumId w:val="33"/>
  </w:num>
  <w:num w:numId="17" w16cid:durableId="1004358712">
    <w:abstractNumId w:val="28"/>
  </w:num>
  <w:num w:numId="18" w16cid:durableId="922954443">
    <w:abstractNumId w:val="17"/>
  </w:num>
  <w:num w:numId="19" w16cid:durableId="1502433516">
    <w:abstractNumId w:val="38"/>
  </w:num>
  <w:num w:numId="20" w16cid:durableId="681707791">
    <w:abstractNumId w:val="24"/>
  </w:num>
  <w:num w:numId="21" w16cid:durableId="1040865358">
    <w:abstractNumId w:val="48"/>
  </w:num>
  <w:num w:numId="22" w16cid:durableId="47462703">
    <w:abstractNumId w:val="34"/>
  </w:num>
  <w:num w:numId="23" w16cid:durableId="18169954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7"/>
  </w:num>
  <w:num w:numId="26" w16cid:durableId="1685596888">
    <w:abstractNumId w:val="29"/>
  </w:num>
  <w:num w:numId="27" w16cid:durableId="1445153256">
    <w:abstractNumId w:val="6"/>
  </w:num>
  <w:num w:numId="28" w16cid:durableId="291837016">
    <w:abstractNumId w:val="2"/>
  </w:num>
  <w:num w:numId="29" w16cid:durableId="1606310342">
    <w:abstractNumId w:val="8"/>
  </w:num>
  <w:num w:numId="30" w16cid:durableId="1076703478">
    <w:abstractNumId w:val="19"/>
  </w:num>
  <w:num w:numId="31" w16cid:durableId="315569129">
    <w:abstractNumId w:val="45"/>
  </w:num>
  <w:num w:numId="32" w16cid:durableId="889998170">
    <w:abstractNumId w:val="22"/>
  </w:num>
  <w:num w:numId="33" w16cid:durableId="1863400700">
    <w:abstractNumId w:val="5"/>
  </w:num>
  <w:num w:numId="34" w16cid:durableId="1694529026">
    <w:abstractNumId w:val="43"/>
  </w:num>
  <w:num w:numId="35" w16cid:durableId="538788003">
    <w:abstractNumId w:val="16"/>
  </w:num>
  <w:num w:numId="36" w16cid:durableId="110512018">
    <w:abstractNumId w:val="23"/>
  </w:num>
  <w:num w:numId="37" w16cid:durableId="64374979">
    <w:abstractNumId w:val="30"/>
  </w:num>
  <w:num w:numId="38" w16cid:durableId="191302928">
    <w:abstractNumId w:val="9"/>
  </w:num>
  <w:num w:numId="39" w16cid:durableId="167645356">
    <w:abstractNumId w:val="12"/>
  </w:num>
  <w:num w:numId="40" w16cid:durableId="1603486501">
    <w:abstractNumId w:val="15"/>
  </w:num>
  <w:num w:numId="41" w16cid:durableId="1627396147">
    <w:abstractNumId w:val="4"/>
  </w:num>
  <w:num w:numId="42" w16cid:durableId="2069957277">
    <w:abstractNumId w:val="44"/>
  </w:num>
  <w:num w:numId="43" w16cid:durableId="193925618">
    <w:abstractNumId w:val="14"/>
  </w:num>
  <w:num w:numId="44" w16cid:durableId="337661968">
    <w:abstractNumId w:val="37"/>
  </w:num>
  <w:num w:numId="45" w16cid:durableId="1590499736">
    <w:abstractNumId w:val="36"/>
  </w:num>
  <w:num w:numId="46" w16cid:durableId="2019119483">
    <w:abstractNumId w:val="10"/>
  </w:num>
  <w:num w:numId="47" w16cid:durableId="2000189367">
    <w:abstractNumId w:val="13"/>
  </w:num>
  <w:num w:numId="48" w16cid:durableId="1104038683">
    <w:abstractNumId w:val="3"/>
  </w:num>
  <w:num w:numId="49" w16cid:durableId="889150734">
    <w:abstractNumId w:val="11"/>
  </w:num>
  <w:num w:numId="50" w16cid:durableId="1342702433">
    <w:abstractNumId w:val="1"/>
  </w:num>
  <w:num w:numId="51" w16cid:durableId="446706130">
    <w:abstractNumId w:val="46"/>
  </w:num>
  <w:num w:numId="52" w16cid:durableId="110291459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6107"/>
    <w:rsid w:val="00056560"/>
    <w:rsid w:val="00056676"/>
    <w:rsid w:val="0005725C"/>
    <w:rsid w:val="00060185"/>
    <w:rsid w:val="00060EEF"/>
    <w:rsid w:val="000616F2"/>
    <w:rsid w:val="00064277"/>
    <w:rsid w:val="00064500"/>
    <w:rsid w:val="00064DE5"/>
    <w:rsid w:val="00066A4C"/>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300C"/>
    <w:rsid w:val="00173D4A"/>
    <w:rsid w:val="0017442D"/>
    <w:rsid w:val="00175BBA"/>
    <w:rsid w:val="00180B1C"/>
    <w:rsid w:val="00181CB1"/>
    <w:rsid w:val="00184612"/>
    <w:rsid w:val="001854EF"/>
    <w:rsid w:val="00186B3D"/>
    <w:rsid w:val="00190BCC"/>
    <w:rsid w:val="00191309"/>
    <w:rsid w:val="00192446"/>
    <w:rsid w:val="00192FC6"/>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CF4"/>
    <w:rsid w:val="001C38AD"/>
    <w:rsid w:val="001C3A35"/>
    <w:rsid w:val="001C40BB"/>
    <w:rsid w:val="001C50C9"/>
    <w:rsid w:val="001C524C"/>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E7892"/>
    <w:rsid w:val="001F005B"/>
    <w:rsid w:val="001F272B"/>
    <w:rsid w:val="001F2DA9"/>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1C27"/>
    <w:rsid w:val="00212373"/>
    <w:rsid w:val="00212A25"/>
    <w:rsid w:val="002138EA"/>
    <w:rsid w:val="00214FBD"/>
    <w:rsid w:val="00217EA6"/>
    <w:rsid w:val="00217F27"/>
    <w:rsid w:val="002206F6"/>
    <w:rsid w:val="00222752"/>
    <w:rsid w:val="00222897"/>
    <w:rsid w:val="0022439B"/>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10D"/>
    <w:rsid w:val="00282213"/>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2A61"/>
    <w:rsid w:val="002D3BCF"/>
    <w:rsid w:val="002D44BD"/>
    <w:rsid w:val="002D50DA"/>
    <w:rsid w:val="002D565C"/>
    <w:rsid w:val="002D69EF"/>
    <w:rsid w:val="002E0BA6"/>
    <w:rsid w:val="002E1AF2"/>
    <w:rsid w:val="002E1EC3"/>
    <w:rsid w:val="002E224D"/>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885"/>
    <w:rsid w:val="0032615C"/>
    <w:rsid w:val="00326CFF"/>
    <w:rsid w:val="00327430"/>
    <w:rsid w:val="00330148"/>
    <w:rsid w:val="00330550"/>
    <w:rsid w:val="00332820"/>
    <w:rsid w:val="00333473"/>
    <w:rsid w:val="003340C5"/>
    <w:rsid w:val="00334972"/>
    <w:rsid w:val="00335818"/>
    <w:rsid w:val="00335C45"/>
    <w:rsid w:val="00335E68"/>
    <w:rsid w:val="00337339"/>
    <w:rsid w:val="00340254"/>
    <w:rsid w:val="003403D8"/>
    <w:rsid w:val="00340F35"/>
    <w:rsid w:val="00341999"/>
    <w:rsid w:val="00342256"/>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1A24"/>
    <w:rsid w:val="003873FB"/>
    <w:rsid w:val="00393475"/>
    <w:rsid w:val="00397206"/>
    <w:rsid w:val="00397CC0"/>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37AC5"/>
    <w:rsid w:val="00440A01"/>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64A9"/>
    <w:rsid w:val="004C7209"/>
    <w:rsid w:val="004C7C0E"/>
    <w:rsid w:val="004D0FD5"/>
    <w:rsid w:val="004D1B4A"/>
    <w:rsid w:val="004D1C4F"/>
    <w:rsid w:val="004D2614"/>
    <w:rsid w:val="004D35D0"/>
    <w:rsid w:val="004D36BE"/>
    <w:rsid w:val="004D5600"/>
    <w:rsid w:val="004D7FD0"/>
    <w:rsid w:val="004E1991"/>
    <w:rsid w:val="004E1E5F"/>
    <w:rsid w:val="004E2B50"/>
    <w:rsid w:val="004E2C21"/>
    <w:rsid w:val="004E32D2"/>
    <w:rsid w:val="004E3459"/>
    <w:rsid w:val="004E34A8"/>
    <w:rsid w:val="004E3CAE"/>
    <w:rsid w:val="004E4A4D"/>
    <w:rsid w:val="004E4CE6"/>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663"/>
    <w:rsid w:val="005F6F9C"/>
    <w:rsid w:val="005F7205"/>
    <w:rsid w:val="00600650"/>
    <w:rsid w:val="00601D94"/>
    <w:rsid w:val="00603732"/>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DD8"/>
    <w:rsid w:val="0065362A"/>
    <w:rsid w:val="006537BF"/>
    <w:rsid w:val="00653DF0"/>
    <w:rsid w:val="00654D11"/>
    <w:rsid w:val="00654F57"/>
    <w:rsid w:val="0065664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511A"/>
    <w:rsid w:val="00796A7B"/>
    <w:rsid w:val="007A070E"/>
    <w:rsid w:val="007A2D95"/>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6E1"/>
    <w:rsid w:val="007D7C94"/>
    <w:rsid w:val="007D7DD2"/>
    <w:rsid w:val="007E1745"/>
    <w:rsid w:val="007E2759"/>
    <w:rsid w:val="007E2DBC"/>
    <w:rsid w:val="007E2E0D"/>
    <w:rsid w:val="007E359F"/>
    <w:rsid w:val="007E36DA"/>
    <w:rsid w:val="007E44F9"/>
    <w:rsid w:val="007E519C"/>
    <w:rsid w:val="007E5E44"/>
    <w:rsid w:val="007E65EC"/>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3374"/>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19DF"/>
    <w:rsid w:val="009C3013"/>
    <w:rsid w:val="009C4BCE"/>
    <w:rsid w:val="009C523F"/>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41C5"/>
    <w:rsid w:val="009E448E"/>
    <w:rsid w:val="009E58E7"/>
    <w:rsid w:val="009E73CC"/>
    <w:rsid w:val="009E757A"/>
    <w:rsid w:val="009F15CA"/>
    <w:rsid w:val="009F27EA"/>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FF6"/>
    <w:rsid w:val="00AC10A8"/>
    <w:rsid w:val="00AC22DF"/>
    <w:rsid w:val="00AC3D55"/>
    <w:rsid w:val="00AC41D2"/>
    <w:rsid w:val="00AC4886"/>
    <w:rsid w:val="00AC5901"/>
    <w:rsid w:val="00AC5DDB"/>
    <w:rsid w:val="00AD0AA7"/>
    <w:rsid w:val="00AD1CE5"/>
    <w:rsid w:val="00AD21A1"/>
    <w:rsid w:val="00AD222C"/>
    <w:rsid w:val="00AD4B9B"/>
    <w:rsid w:val="00AD6CE0"/>
    <w:rsid w:val="00AD73C9"/>
    <w:rsid w:val="00AD7797"/>
    <w:rsid w:val="00AD77D7"/>
    <w:rsid w:val="00AE116C"/>
    <w:rsid w:val="00AE261C"/>
    <w:rsid w:val="00AE48C8"/>
    <w:rsid w:val="00AE4D76"/>
    <w:rsid w:val="00AE4E8F"/>
    <w:rsid w:val="00AE53F6"/>
    <w:rsid w:val="00AE55FE"/>
    <w:rsid w:val="00AF0E90"/>
    <w:rsid w:val="00AF1F1E"/>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1FF6"/>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D96"/>
    <w:rsid w:val="00C052D8"/>
    <w:rsid w:val="00C065DE"/>
    <w:rsid w:val="00C06743"/>
    <w:rsid w:val="00C06802"/>
    <w:rsid w:val="00C06B7C"/>
    <w:rsid w:val="00C07C9B"/>
    <w:rsid w:val="00C10A56"/>
    <w:rsid w:val="00C11085"/>
    <w:rsid w:val="00C128F0"/>
    <w:rsid w:val="00C132C8"/>
    <w:rsid w:val="00C13A69"/>
    <w:rsid w:val="00C14E53"/>
    <w:rsid w:val="00C153B2"/>
    <w:rsid w:val="00C157D5"/>
    <w:rsid w:val="00C16052"/>
    <w:rsid w:val="00C1643C"/>
    <w:rsid w:val="00C16864"/>
    <w:rsid w:val="00C16A1F"/>
    <w:rsid w:val="00C17CA0"/>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5DDD"/>
    <w:rsid w:val="00D8704E"/>
    <w:rsid w:val="00D90529"/>
    <w:rsid w:val="00D922A6"/>
    <w:rsid w:val="00D928A1"/>
    <w:rsid w:val="00D9442D"/>
    <w:rsid w:val="00D95F20"/>
    <w:rsid w:val="00D9667C"/>
    <w:rsid w:val="00D97046"/>
    <w:rsid w:val="00D9763F"/>
    <w:rsid w:val="00DA175A"/>
    <w:rsid w:val="00DA2833"/>
    <w:rsid w:val="00DA44AD"/>
    <w:rsid w:val="00DA56EA"/>
    <w:rsid w:val="00DA60FD"/>
    <w:rsid w:val="00DA6215"/>
    <w:rsid w:val="00DA66C3"/>
    <w:rsid w:val="00DA6DD1"/>
    <w:rsid w:val="00DB0E27"/>
    <w:rsid w:val="00DB0E74"/>
    <w:rsid w:val="00DB2678"/>
    <w:rsid w:val="00DB2814"/>
    <w:rsid w:val="00DB2853"/>
    <w:rsid w:val="00DB3960"/>
    <w:rsid w:val="00DB4A68"/>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4BF9"/>
    <w:rsid w:val="00DD6BD3"/>
    <w:rsid w:val="00DD7E5E"/>
    <w:rsid w:val="00DE00E7"/>
    <w:rsid w:val="00DE1690"/>
    <w:rsid w:val="00DE285D"/>
    <w:rsid w:val="00DE4E2F"/>
    <w:rsid w:val="00DE5068"/>
    <w:rsid w:val="00DE560B"/>
    <w:rsid w:val="00DE630B"/>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0F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3601C"/>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2605"/>
    <w:rsid w:val="00EE2CA8"/>
    <w:rsid w:val="00EE385D"/>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75D0"/>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323D"/>
    <w:rsid w:val="00F83CD4"/>
    <w:rsid w:val="00F842D9"/>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446A"/>
    <w:rsid w:val="00FD53AC"/>
    <w:rsid w:val="00FD68A0"/>
    <w:rsid w:val="00FE0B2E"/>
    <w:rsid w:val="00FE110A"/>
    <w:rsid w:val="00FE11AB"/>
    <w:rsid w:val="00FE4E84"/>
    <w:rsid w:val="00FE6651"/>
    <w:rsid w:val="00FE6BD1"/>
    <w:rsid w:val="00FE6D29"/>
    <w:rsid w:val="00FE6E8C"/>
    <w:rsid w:val="00FF02B6"/>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5</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7926</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203</cp:revision>
  <dcterms:created xsi:type="dcterms:W3CDTF">2024-04-03T10:06:00Z</dcterms:created>
  <dcterms:modified xsi:type="dcterms:W3CDTF">2024-04-08T07:54:00Z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